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1C" w:rsidRPr="00811CE9" w:rsidRDefault="0049161C" w:rsidP="00811CE9">
      <w:pPr>
        <w:spacing w:line="240" w:lineRule="auto"/>
        <w:jc w:val="both"/>
        <w:rPr>
          <w:rFonts w:ascii="Times New Roman" w:hAnsi="Times New Roman" w:cs="Times New Roman"/>
          <w:b/>
          <w:sz w:val="28"/>
          <w:szCs w:val="28"/>
          <w:lang w:val="ru-RU"/>
        </w:rPr>
      </w:pPr>
      <w:r w:rsidRPr="00811CE9">
        <w:rPr>
          <w:rFonts w:ascii="Times New Roman" w:hAnsi="Times New Roman" w:cs="Times New Roman"/>
          <w:b/>
          <w:sz w:val="28"/>
          <w:szCs w:val="28"/>
        </w:rPr>
        <w:t xml:space="preserve">Самоконтроль </w:t>
      </w:r>
      <w:r w:rsidR="00D77A39" w:rsidRPr="00811CE9">
        <w:rPr>
          <w:rFonts w:ascii="Times New Roman" w:hAnsi="Times New Roman" w:cs="Times New Roman"/>
          <w:b/>
          <w:sz w:val="28"/>
          <w:szCs w:val="28"/>
          <w:lang w:val="ru-RU"/>
        </w:rPr>
        <w:t xml:space="preserve">при </w:t>
      </w:r>
      <w:r w:rsidR="00D77A39" w:rsidRPr="00811CE9">
        <w:rPr>
          <w:rFonts w:ascii="Times New Roman" w:hAnsi="Times New Roman" w:cs="Times New Roman"/>
          <w:b/>
          <w:sz w:val="28"/>
          <w:szCs w:val="28"/>
        </w:rPr>
        <w:t>сахарно</w:t>
      </w:r>
      <w:r w:rsidR="00D77A39" w:rsidRPr="00811CE9">
        <w:rPr>
          <w:rFonts w:ascii="Times New Roman" w:hAnsi="Times New Roman" w:cs="Times New Roman"/>
          <w:b/>
          <w:sz w:val="28"/>
          <w:szCs w:val="28"/>
          <w:lang w:val="ru-RU"/>
        </w:rPr>
        <w:t>м</w:t>
      </w:r>
      <w:r w:rsidR="00D77A39" w:rsidRPr="00811CE9">
        <w:rPr>
          <w:rFonts w:ascii="Times New Roman" w:hAnsi="Times New Roman" w:cs="Times New Roman"/>
          <w:b/>
          <w:sz w:val="28"/>
          <w:szCs w:val="28"/>
        </w:rPr>
        <w:t xml:space="preserve"> диабет</w:t>
      </w:r>
      <w:r w:rsidR="000F44C1" w:rsidRPr="00811CE9">
        <w:rPr>
          <w:rFonts w:ascii="Times New Roman" w:hAnsi="Times New Roman" w:cs="Times New Roman"/>
          <w:b/>
          <w:sz w:val="28"/>
          <w:szCs w:val="28"/>
          <w:lang w:val="ru-RU"/>
        </w:rPr>
        <w:t>е 1-го и 2-го типа:</w:t>
      </w:r>
      <w:r w:rsidR="00D77A39" w:rsidRPr="00811CE9">
        <w:rPr>
          <w:rFonts w:ascii="Times New Roman" w:hAnsi="Times New Roman" w:cs="Times New Roman"/>
          <w:b/>
          <w:sz w:val="28"/>
          <w:szCs w:val="28"/>
          <w:lang w:val="ru-RU"/>
        </w:rPr>
        <w:t xml:space="preserve"> когда, </w:t>
      </w:r>
      <w:r w:rsidR="000F44C1" w:rsidRPr="00811CE9">
        <w:rPr>
          <w:rFonts w:ascii="Times New Roman" w:hAnsi="Times New Roman" w:cs="Times New Roman"/>
          <w:b/>
          <w:sz w:val="28"/>
          <w:szCs w:val="28"/>
          <w:lang w:val="ru-RU"/>
        </w:rPr>
        <w:t xml:space="preserve">как, </w:t>
      </w:r>
      <w:r w:rsidR="00D77A39" w:rsidRPr="00811CE9">
        <w:rPr>
          <w:rFonts w:ascii="Times New Roman" w:hAnsi="Times New Roman" w:cs="Times New Roman"/>
          <w:b/>
          <w:sz w:val="28"/>
          <w:szCs w:val="28"/>
          <w:lang w:val="ru-RU"/>
        </w:rPr>
        <w:t>зачем, правильное ведение дневника.</w:t>
      </w:r>
    </w:p>
    <w:p w:rsidR="00D77A39" w:rsidRPr="00811CE9" w:rsidRDefault="0049161C"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t>Самоконтроль пациента за течением сахарного диабета</w:t>
      </w:r>
      <w:r w:rsidRPr="00811CE9">
        <w:rPr>
          <w:rFonts w:ascii="Times New Roman" w:hAnsi="Times New Roman" w:cs="Times New Roman"/>
          <w:sz w:val="28"/>
          <w:szCs w:val="28"/>
        </w:rPr>
        <w:tab/>
        <w:t>необходим для оптимальной компенсации заболевания и направлен на профилактику острых и хронических осложнений заболевания.</w:t>
      </w:r>
    </w:p>
    <w:p w:rsidR="003A261E" w:rsidRPr="00811CE9" w:rsidRDefault="003A261E" w:rsidP="00811CE9">
      <w:pPr>
        <w:shd w:val="clear" w:color="auto" w:fill="FFFFFF"/>
        <w:spacing w:before="100" w:beforeAutospacing="1" w:after="240" w:line="240" w:lineRule="auto"/>
        <w:ind w:firstLine="480"/>
        <w:jc w:val="both"/>
        <w:rPr>
          <w:rFonts w:ascii="Times New Roman" w:eastAsia="Times New Roman" w:hAnsi="Times New Roman" w:cs="Times New Roman"/>
          <w:sz w:val="28"/>
          <w:szCs w:val="28"/>
          <w:lang w:eastAsia="be-BY"/>
        </w:rPr>
      </w:pPr>
      <w:r w:rsidRPr="00811CE9">
        <w:rPr>
          <w:rFonts w:ascii="Times New Roman" w:eastAsia="Times New Roman" w:hAnsi="Times New Roman" w:cs="Times New Roman"/>
          <w:sz w:val="28"/>
          <w:szCs w:val="28"/>
          <w:lang w:eastAsia="be-BY"/>
        </w:rPr>
        <w:t xml:space="preserve">Выбрать схему </w:t>
      </w:r>
      <w:r w:rsidR="00004565" w:rsidRPr="00811CE9">
        <w:rPr>
          <w:rFonts w:ascii="Times New Roman" w:eastAsia="Times New Roman" w:hAnsi="Times New Roman" w:cs="Times New Roman"/>
          <w:sz w:val="28"/>
          <w:szCs w:val="28"/>
          <w:lang w:val="ru-RU" w:eastAsia="be-BY"/>
        </w:rPr>
        <w:t xml:space="preserve">приёма сахароснижающих препаратов или схему </w:t>
      </w:r>
      <w:r w:rsidRPr="00811CE9">
        <w:rPr>
          <w:rFonts w:ascii="Times New Roman" w:eastAsia="Times New Roman" w:hAnsi="Times New Roman" w:cs="Times New Roman"/>
          <w:sz w:val="28"/>
          <w:szCs w:val="28"/>
          <w:lang w:eastAsia="be-BY"/>
        </w:rPr>
        <w:t>введения инсулина и его дозировку на всю жизнь невозможно. Количество инсулина и время его введения приходится постоянно корректировать, ведь показатели сахара в крови зависят от многих факторов, которые невозможно предвидеть и исключить. Это незапланированные физические нагрузки, эмоции, погрешности в диете, инфекции, стресс. Из этих обстоятельств состоит жизнь любого человека, но для больного сахарным диабетом они могут быть опасными, так как слишком сильно меняют его физиологические показатели, от которых зависит его здоровье. Поэтому больной диабетом должен быть постоянно осведомлен об этих изменениях, наблюдая за своим состоянием и контролируя лабораторные показатели. Самоконтроль необходим всем больным сахарным диа</w:t>
      </w:r>
      <w:r w:rsidR="00004565" w:rsidRPr="00811CE9">
        <w:rPr>
          <w:rFonts w:ascii="Times New Roman" w:eastAsia="Times New Roman" w:hAnsi="Times New Roman" w:cs="Times New Roman"/>
          <w:sz w:val="28"/>
          <w:szCs w:val="28"/>
          <w:lang w:eastAsia="be-BY"/>
        </w:rPr>
        <w:t xml:space="preserve">бетом, как </w:t>
      </w:r>
      <w:r w:rsidR="00004565" w:rsidRPr="00811CE9">
        <w:rPr>
          <w:rFonts w:ascii="Times New Roman" w:eastAsia="Times New Roman" w:hAnsi="Times New Roman" w:cs="Times New Roman"/>
          <w:sz w:val="28"/>
          <w:szCs w:val="28"/>
          <w:lang w:val="ru-RU" w:eastAsia="be-BY"/>
        </w:rPr>
        <w:t>1-го, так и 2-го типа</w:t>
      </w:r>
      <w:r w:rsidRPr="00811CE9">
        <w:rPr>
          <w:rFonts w:ascii="Times New Roman" w:eastAsia="Times New Roman" w:hAnsi="Times New Roman" w:cs="Times New Roman"/>
          <w:sz w:val="28"/>
          <w:szCs w:val="28"/>
          <w:lang w:eastAsia="be-BY"/>
        </w:rPr>
        <w:t xml:space="preserve">. Разница состоит лишь в том, что при диабете </w:t>
      </w:r>
      <w:r w:rsidR="009766E6" w:rsidRPr="00811CE9">
        <w:rPr>
          <w:rFonts w:ascii="Times New Roman" w:eastAsia="Times New Roman" w:hAnsi="Times New Roman" w:cs="Times New Roman"/>
          <w:sz w:val="28"/>
          <w:szCs w:val="28"/>
          <w:lang w:val="ru-RU" w:eastAsia="be-BY"/>
        </w:rPr>
        <w:t xml:space="preserve">2-го типа </w:t>
      </w:r>
      <w:r w:rsidRPr="00811CE9">
        <w:rPr>
          <w:rFonts w:ascii="Times New Roman" w:eastAsia="Times New Roman" w:hAnsi="Times New Roman" w:cs="Times New Roman"/>
          <w:sz w:val="28"/>
          <w:szCs w:val="28"/>
          <w:lang w:eastAsia="be-BY"/>
        </w:rPr>
        <w:t>контроль сахара в крови проводится реже, но тоже постоянно, а при ухудшении самочувствия наблюдение за уровнем сахара в крови становится более частым.</w:t>
      </w:r>
    </w:p>
    <w:p w:rsidR="003A261E" w:rsidRPr="00811CE9" w:rsidRDefault="003A261E" w:rsidP="00811CE9">
      <w:pPr>
        <w:spacing w:line="240" w:lineRule="auto"/>
        <w:jc w:val="both"/>
        <w:rPr>
          <w:rFonts w:ascii="Times New Roman" w:hAnsi="Times New Roman" w:cs="Times New Roman"/>
          <w:sz w:val="28"/>
          <w:szCs w:val="28"/>
        </w:rPr>
      </w:pPr>
    </w:p>
    <w:p w:rsidR="0049161C" w:rsidRPr="00811CE9" w:rsidRDefault="0049161C" w:rsidP="00811CE9">
      <w:pPr>
        <w:spacing w:line="240" w:lineRule="auto"/>
        <w:jc w:val="both"/>
        <w:rPr>
          <w:rFonts w:ascii="Times New Roman" w:hAnsi="Times New Roman" w:cs="Times New Roman"/>
          <w:b/>
          <w:sz w:val="28"/>
          <w:szCs w:val="28"/>
        </w:rPr>
      </w:pPr>
      <w:r w:rsidRPr="00811CE9">
        <w:rPr>
          <w:rFonts w:ascii="Times New Roman" w:hAnsi="Times New Roman" w:cs="Times New Roman"/>
          <w:b/>
          <w:sz w:val="28"/>
          <w:szCs w:val="28"/>
        </w:rPr>
        <w:t>Самоконтроль включает в себя:</w:t>
      </w:r>
    </w:p>
    <w:p w:rsidR="0049161C" w:rsidRPr="00811CE9" w:rsidRDefault="0049161C" w:rsidP="00811CE9">
      <w:pPr>
        <w:pStyle w:val="a3"/>
        <w:numPr>
          <w:ilvl w:val="0"/>
          <w:numId w:val="1"/>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самостоятельное определение уровня глюкозы в крови</w:t>
      </w:r>
      <w:r w:rsidR="00D77A39" w:rsidRPr="00811CE9">
        <w:rPr>
          <w:rFonts w:ascii="Times New Roman" w:hAnsi="Times New Roman" w:cs="Times New Roman"/>
          <w:sz w:val="28"/>
          <w:szCs w:val="28"/>
          <w:lang w:val="ru-RU"/>
        </w:rPr>
        <w:t xml:space="preserve"> с помощью глюкометра;</w:t>
      </w:r>
    </w:p>
    <w:p w:rsidR="0049161C" w:rsidRPr="00811CE9" w:rsidRDefault="0049161C" w:rsidP="00811CE9">
      <w:pPr>
        <w:pStyle w:val="a3"/>
        <w:numPr>
          <w:ilvl w:val="0"/>
          <w:numId w:val="1"/>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самостоятельное определение уровня ацетона в моче</w:t>
      </w:r>
      <w:r w:rsidR="00D77A39" w:rsidRPr="00811CE9">
        <w:rPr>
          <w:rFonts w:ascii="Times New Roman" w:hAnsi="Times New Roman" w:cs="Times New Roman"/>
          <w:sz w:val="28"/>
          <w:szCs w:val="28"/>
          <w:lang w:val="ru-RU"/>
        </w:rPr>
        <w:t>;</w:t>
      </w:r>
    </w:p>
    <w:p w:rsidR="0049161C" w:rsidRPr="00811CE9" w:rsidRDefault="001E7A98" w:rsidP="00811CE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lang w:val="ru-RU"/>
        </w:rPr>
        <w:t>контроль над</w:t>
      </w:r>
      <w:r w:rsidR="009766E6" w:rsidRPr="00811CE9">
        <w:rPr>
          <w:rFonts w:ascii="Times New Roman" w:hAnsi="Times New Roman" w:cs="Times New Roman"/>
          <w:sz w:val="28"/>
          <w:szCs w:val="28"/>
          <w:lang w:val="ru-RU"/>
        </w:rPr>
        <w:t xml:space="preserve"> </w:t>
      </w:r>
      <w:r w:rsidR="009766E6" w:rsidRPr="00811CE9">
        <w:rPr>
          <w:rFonts w:ascii="Times New Roman" w:hAnsi="Times New Roman" w:cs="Times New Roman"/>
          <w:sz w:val="28"/>
          <w:szCs w:val="28"/>
        </w:rPr>
        <w:t>энергетической ценност</w:t>
      </w:r>
      <w:proofErr w:type="spellStart"/>
      <w:r w:rsidR="009766E6" w:rsidRPr="00811CE9">
        <w:rPr>
          <w:rFonts w:ascii="Times New Roman" w:hAnsi="Times New Roman" w:cs="Times New Roman"/>
          <w:sz w:val="28"/>
          <w:szCs w:val="28"/>
          <w:lang w:val="ru-RU"/>
        </w:rPr>
        <w:t>ью</w:t>
      </w:r>
      <w:proofErr w:type="spellEnd"/>
      <w:r w:rsidR="0049161C" w:rsidRPr="00811CE9">
        <w:rPr>
          <w:rFonts w:ascii="Times New Roman" w:hAnsi="Times New Roman" w:cs="Times New Roman"/>
          <w:sz w:val="28"/>
          <w:szCs w:val="28"/>
        </w:rPr>
        <w:t xml:space="preserve"> пищевого рациона и содержания в </w:t>
      </w:r>
      <w:r w:rsidR="009766E6" w:rsidRPr="00811CE9">
        <w:rPr>
          <w:rFonts w:ascii="Times New Roman" w:hAnsi="Times New Roman" w:cs="Times New Roman"/>
          <w:sz w:val="28"/>
          <w:szCs w:val="28"/>
        </w:rPr>
        <w:t>нем углеводов, белк</w:t>
      </w:r>
      <w:proofErr w:type="spellStart"/>
      <w:r w:rsidR="009766E6" w:rsidRPr="00811CE9">
        <w:rPr>
          <w:rFonts w:ascii="Times New Roman" w:hAnsi="Times New Roman" w:cs="Times New Roman"/>
          <w:sz w:val="28"/>
          <w:szCs w:val="28"/>
          <w:lang w:val="ru-RU"/>
        </w:rPr>
        <w:t>ов</w:t>
      </w:r>
      <w:proofErr w:type="spellEnd"/>
      <w:r w:rsidR="0049161C" w:rsidRPr="00811CE9">
        <w:rPr>
          <w:rFonts w:ascii="Times New Roman" w:hAnsi="Times New Roman" w:cs="Times New Roman"/>
          <w:sz w:val="28"/>
          <w:szCs w:val="28"/>
        </w:rPr>
        <w:t xml:space="preserve"> и жиров</w:t>
      </w:r>
      <w:r w:rsidR="00D77A39" w:rsidRPr="00811CE9">
        <w:rPr>
          <w:rFonts w:ascii="Times New Roman" w:hAnsi="Times New Roman" w:cs="Times New Roman"/>
          <w:sz w:val="28"/>
          <w:szCs w:val="28"/>
          <w:lang w:val="ru-RU"/>
        </w:rPr>
        <w:t>;</w:t>
      </w:r>
    </w:p>
    <w:p w:rsidR="0049161C" w:rsidRPr="00811CE9" w:rsidRDefault="0049161C" w:rsidP="00811CE9">
      <w:pPr>
        <w:pStyle w:val="a3"/>
        <w:numPr>
          <w:ilvl w:val="0"/>
          <w:numId w:val="1"/>
        </w:num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t>расчет распределения усвояемых углеводов (в граммах, хлебных единицах) по приемам пищи</w:t>
      </w:r>
      <w:r w:rsidR="00D77A39" w:rsidRPr="00811CE9">
        <w:rPr>
          <w:rFonts w:ascii="Times New Roman" w:hAnsi="Times New Roman" w:cs="Times New Roman"/>
          <w:sz w:val="28"/>
          <w:szCs w:val="28"/>
          <w:lang w:val="ru-RU"/>
        </w:rPr>
        <w:t>;</w:t>
      </w:r>
    </w:p>
    <w:p w:rsidR="00D77A39" w:rsidRPr="00811CE9" w:rsidRDefault="00D77A39" w:rsidP="00811CE9">
      <w:pPr>
        <w:pStyle w:val="a3"/>
        <w:numPr>
          <w:ilvl w:val="0"/>
          <w:numId w:val="1"/>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знание признаков острых осложнений сахарного диабета и меры их предупреждения</w:t>
      </w:r>
      <w:r w:rsidRPr="00811CE9">
        <w:rPr>
          <w:rFonts w:ascii="Times New Roman" w:hAnsi="Times New Roman" w:cs="Times New Roman"/>
          <w:sz w:val="28"/>
          <w:szCs w:val="28"/>
          <w:lang w:val="ru-RU"/>
        </w:rPr>
        <w:t>;</w:t>
      </w:r>
    </w:p>
    <w:p w:rsidR="0049161C" w:rsidRPr="00811CE9" w:rsidRDefault="0049161C" w:rsidP="00811CE9">
      <w:pPr>
        <w:pStyle w:val="a3"/>
        <w:numPr>
          <w:ilvl w:val="0"/>
          <w:numId w:val="1"/>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контроль массы тела</w:t>
      </w:r>
      <w:r w:rsidR="00D77A39" w:rsidRPr="00811CE9">
        <w:rPr>
          <w:rFonts w:ascii="Times New Roman" w:hAnsi="Times New Roman" w:cs="Times New Roman"/>
          <w:sz w:val="28"/>
          <w:szCs w:val="28"/>
          <w:lang w:val="ru-RU"/>
        </w:rPr>
        <w:t>;</w:t>
      </w:r>
    </w:p>
    <w:p w:rsidR="0049161C" w:rsidRPr="00811CE9" w:rsidRDefault="0049161C" w:rsidP="00811CE9">
      <w:pPr>
        <w:pStyle w:val="a3"/>
        <w:numPr>
          <w:ilvl w:val="0"/>
          <w:numId w:val="1"/>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контро</w:t>
      </w:r>
      <w:r w:rsidR="009766E6" w:rsidRPr="00811CE9">
        <w:rPr>
          <w:rFonts w:ascii="Times New Roman" w:hAnsi="Times New Roman" w:cs="Times New Roman"/>
          <w:sz w:val="28"/>
          <w:szCs w:val="28"/>
        </w:rPr>
        <w:t>ль артериального давления</w:t>
      </w:r>
      <w:r w:rsidR="00D77A39" w:rsidRPr="00811CE9">
        <w:rPr>
          <w:rFonts w:ascii="Times New Roman" w:hAnsi="Times New Roman" w:cs="Times New Roman"/>
          <w:sz w:val="28"/>
          <w:szCs w:val="28"/>
          <w:lang w:val="ru-RU"/>
        </w:rPr>
        <w:t>.</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Обучение самоконтролю проводи</w:t>
      </w:r>
      <w:r w:rsidR="00D77A39" w:rsidRPr="00811CE9">
        <w:rPr>
          <w:rFonts w:ascii="Times New Roman" w:hAnsi="Times New Roman" w:cs="Times New Roman"/>
          <w:sz w:val="28"/>
          <w:szCs w:val="28"/>
        </w:rPr>
        <w:t>тся в школе диабет</w:t>
      </w:r>
      <w:r w:rsidR="00D77A39" w:rsidRPr="00811CE9">
        <w:rPr>
          <w:rFonts w:ascii="Times New Roman" w:hAnsi="Times New Roman" w:cs="Times New Roman"/>
          <w:sz w:val="28"/>
          <w:szCs w:val="28"/>
          <w:lang w:val="ru-RU"/>
        </w:rPr>
        <w:t xml:space="preserve">а УЗ «ГЭД» </w:t>
      </w:r>
      <w:r w:rsidRPr="00811CE9">
        <w:rPr>
          <w:rFonts w:ascii="Times New Roman" w:hAnsi="Times New Roman" w:cs="Times New Roman"/>
          <w:sz w:val="28"/>
          <w:szCs w:val="28"/>
        </w:rPr>
        <w:t>и является обязательной составной частью лечения сахарного диабета любого типа.</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b/>
          <w:i/>
          <w:sz w:val="28"/>
          <w:szCs w:val="28"/>
        </w:rPr>
        <w:t>Oпределение уровня гликемии - уровня глюкозы в крови.</w:t>
      </w:r>
      <w:r w:rsidRPr="00811CE9">
        <w:rPr>
          <w:rFonts w:ascii="Times New Roman" w:hAnsi="Times New Roman" w:cs="Times New Roman"/>
          <w:sz w:val="28"/>
          <w:szCs w:val="28"/>
        </w:rPr>
        <w:t xml:space="preserve"> Самостоятельный контроль уровня глюкозы в крови позволяет пациенту </w:t>
      </w:r>
      <w:r w:rsidRPr="00811CE9">
        <w:rPr>
          <w:rFonts w:ascii="Times New Roman" w:hAnsi="Times New Roman" w:cs="Times New Roman"/>
          <w:i/>
          <w:sz w:val="28"/>
          <w:szCs w:val="28"/>
        </w:rPr>
        <w:lastRenderedPageBreak/>
        <w:t>самому принимать решение</w:t>
      </w:r>
      <w:r w:rsidRPr="00811CE9">
        <w:rPr>
          <w:rFonts w:ascii="Times New Roman" w:hAnsi="Times New Roman" w:cs="Times New Roman"/>
          <w:sz w:val="28"/>
          <w:szCs w:val="28"/>
        </w:rPr>
        <w:t xml:space="preserve"> об изменении тактики лечения и оценивать его эффективность. В таких случаях пациенты могут изменять свою диету и физическую активность, вносить поправки в проводимую лекарственную терапию (дозы инсулина и других препаратов) на основании данных, полученных в домашних условиях. Поэтому самоконтроль подразумевает, в первую очередь, определ</w:t>
      </w:r>
      <w:r w:rsidR="00D77A39" w:rsidRPr="00811CE9">
        <w:rPr>
          <w:rFonts w:ascii="Times New Roman" w:hAnsi="Times New Roman" w:cs="Times New Roman"/>
          <w:sz w:val="28"/>
          <w:szCs w:val="28"/>
        </w:rPr>
        <w:t>ение гл</w:t>
      </w:r>
      <w:proofErr w:type="spellStart"/>
      <w:r w:rsidR="00D77A39" w:rsidRPr="00811CE9">
        <w:rPr>
          <w:rFonts w:ascii="Times New Roman" w:hAnsi="Times New Roman" w:cs="Times New Roman"/>
          <w:sz w:val="28"/>
          <w:szCs w:val="28"/>
          <w:lang w:val="ru-RU"/>
        </w:rPr>
        <w:t>юкозы</w:t>
      </w:r>
      <w:proofErr w:type="spellEnd"/>
      <w:r w:rsidR="00D77A39" w:rsidRPr="00811CE9">
        <w:rPr>
          <w:rFonts w:ascii="Times New Roman" w:hAnsi="Times New Roman" w:cs="Times New Roman"/>
          <w:sz w:val="28"/>
          <w:szCs w:val="28"/>
          <w:lang w:val="ru-RU"/>
        </w:rPr>
        <w:t xml:space="preserve"> крови</w:t>
      </w:r>
      <w:r w:rsidRPr="00811CE9">
        <w:rPr>
          <w:rFonts w:ascii="Times New Roman" w:hAnsi="Times New Roman" w:cs="Times New Roman"/>
          <w:sz w:val="28"/>
          <w:szCs w:val="28"/>
        </w:rPr>
        <w:t xml:space="preserve"> в целях достижения необходимого ее уровня и предупреждения как гипогликемии, в том числе бессимптомной или ночной, так и тяжелой гипергликемии.</w:t>
      </w:r>
    </w:p>
    <w:p w:rsidR="0049161C" w:rsidRPr="00811CE9" w:rsidRDefault="0049161C" w:rsidP="00811CE9">
      <w:pPr>
        <w:spacing w:line="240" w:lineRule="auto"/>
        <w:jc w:val="both"/>
        <w:rPr>
          <w:rFonts w:ascii="Times New Roman" w:hAnsi="Times New Roman" w:cs="Times New Roman"/>
          <w:b/>
          <w:i/>
          <w:sz w:val="28"/>
          <w:szCs w:val="28"/>
        </w:rPr>
      </w:pPr>
      <w:r w:rsidRPr="00811CE9">
        <w:rPr>
          <w:rFonts w:ascii="Times New Roman" w:hAnsi="Times New Roman" w:cs="Times New Roman"/>
          <w:b/>
          <w:i/>
          <w:sz w:val="28"/>
          <w:szCs w:val="28"/>
        </w:rPr>
        <w:t>Частота определение уровня сахара в крови:</w:t>
      </w:r>
    </w:p>
    <w:p w:rsidR="0049161C" w:rsidRPr="00811CE9" w:rsidRDefault="0049161C"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t xml:space="preserve">при </w:t>
      </w:r>
      <w:proofErr w:type="spellStart"/>
      <w:r w:rsidR="007B5E16" w:rsidRPr="00811CE9">
        <w:rPr>
          <w:rFonts w:ascii="Times New Roman" w:hAnsi="Times New Roman" w:cs="Times New Roman"/>
          <w:sz w:val="28"/>
          <w:szCs w:val="28"/>
          <w:lang w:val="ru-RU"/>
        </w:rPr>
        <w:t>базис-болюсной</w:t>
      </w:r>
      <w:proofErr w:type="spellEnd"/>
      <w:r w:rsidR="007B5E16" w:rsidRPr="00811CE9">
        <w:rPr>
          <w:rFonts w:ascii="Times New Roman" w:hAnsi="Times New Roman" w:cs="Times New Roman"/>
          <w:sz w:val="28"/>
          <w:szCs w:val="28"/>
          <w:lang w:val="ru-RU"/>
        </w:rPr>
        <w:t xml:space="preserve"> </w:t>
      </w:r>
      <w:r w:rsidRPr="00811CE9">
        <w:rPr>
          <w:rFonts w:ascii="Times New Roman" w:hAnsi="Times New Roman" w:cs="Times New Roman"/>
          <w:sz w:val="28"/>
          <w:szCs w:val="28"/>
        </w:rPr>
        <w:t xml:space="preserve">инсулинотерапии </w:t>
      </w:r>
      <w:r w:rsidR="009766E6" w:rsidRPr="00811CE9">
        <w:rPr>
          <w:rFonts w:ascii="Times New Roman" w:hAnsi="Times New Roman" w:cs="Times New Roman"/>
          <w:sz w:val="28"/>
          <w:szCs w:val="28"/>
          <w:lang w:val="ru-RU"/>
        </w:rPr>
        <w:t xml:space="preserve">(при инсулинотерапии инсулином короткого и продлённого действия) </w:t>
      </w:r>
      <w:r w:rsidR="007B5E16" w:rsidRPr="00811CE9">
        <w:rPr>
          <w:rFonts w:ascii="Times New Roman" w:hAnsi="Times New Roman" w:cs="Times New Roman"/>
          <w:sz w:val="28"/>
          <w:szCs w:val="28"/>
          <w:lang w:val="ru-RU"/>
        </w:rPr>
        <w:t xml:space="preserve">диабета 1-го и 2-го типа </w:t>
      </w:r>
      <w:r w:rsidRPr="00811CE9">
        <w:rPr>
          <w:rFonts w:ascii="Times New Roman" w:hAnsi="Times New Roman" w:cs="Times New Roman"/>
          <w:sz w:val="28"/>
          <w:szCs w:val="28"/>
        </w:rPr>
        <w:t xml:space="preserve">самоконтроль гликемии </w:t>
      </w:r>
      <w:r w:rsidR="007B5E16" w:rsidRPr="00811CE9">
        <w:rPr>
          <w:rFonts w:ascii="Times New Roman" w:hAnsi="Times New Roman" w:cs="Times New Roman"/>
          <w:sz w:val="28"/>
          <w:szCs w:val="28"/>
          <w:lang w:val="ru-RU"/>
        </w:rPr>
        <w:t>необходим 2</w:t>
      </w:r>
      <w:r w:rsidRPr="00811CE9">
        <w:rPr>
          <w:rFonts w:ascii="Times New Roman" w:hAnsi="Times New Roman" w:cs="Times New Roman"/>
          <w:sz w:val="28"/>
          <w:szCs w:val="28"/>
        </w:rPr>
        <w:t xml:space="preserve"> и более раз в сутки</w:t>
      </w:r>
      <w:r w:rsidR="007B5E16" w:rsidRPr="00811CE9">
        <w:rPr>
          <w:rFonts w:ascii="Times New Roman" w:hAnsi="Times New Roman" w:cs="Times New Roman"/>
          <w:sz w:val="28"/>
          <w:szCs w:val="28"/>
          <w:lang w:val="ru-RU"/>
        </w:rPr>
        <w:t xml:space="preserve">; </w:t>
      </w:r>
    </w:p>
    <w:p w:rsidR="0049161C" w:rsidRPr="00811CE9" w:rsidRDefault="0049161C"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t xml:space="preserve">больным диабетом 2-го типа, получающим </w:t>
      </w:r>
      <w:r w:rsidR="007B5E16" w:rsidRPr="00811CE9">
        <w:rPr>
          <w:rFonts w:ascii="Times New Roman" w:hAnsi="Times New Roman" w:cs="Times New Roman"/>
          <w:sz w:val="28"/>
          <w:szCs w:val="28"/>
          <w:lang w:val="ru-RU"/>
        </w:rPr>
        <w:t xml:space="preserve">комбинированное лечение </w:t>
      </w:r>
      <w:r w:rsidRPr="00811CE9">
        <w:rPr>
          <w:rFonts w:ascii="Times New Roman" w:hAnsi="Times New Roman" w:cs="Times New Roman"/>
          <w:sz w:val="28"/>
          <w:szCs w:val="28"/>
        </w:rPr>
        <w:t>инсулин</w:t>
      </w:r>
      <w:proofErr w:type="spellStart"/>
      <w:r w:rsidR="007B5E16" w:rsidRPr="00811CE9">
        <w:rPr>
          <w:rFonts w:ascii="Times New Roman" w:hAnsi="Times New Roman" w:cs="Times New Roman"/>
          <w:sz w:val="28"/>
          <w:szCs w:val="28"/>
          <w:lang w:val="ru-RU"/>
        </w:rPr>
        <w:t>ом</w:t>
      </w:r>
      <w:proofErr w:type="spellEnd"/>
      <w:r w:rsidR="007B5E16" w:rsidRPr="00811CE9">
        <w:rPr>
          <w:rFonts w:ascii="Times New Roman" w:hAnsi="Times New Roman" w:cs="Times New Roman"/>
          <w:sz w:val="28"/>
          <w:szCs w:val="28"/>
          <w:lang w:val="ru-RU"/>
        </w:rPr>
        <w:t xml:space="preserve"> и </w:t>
      </w:r>
      <w:proofErr w:type="spellStart"/>
      <w:r w:rsidR="007B5E16" w:rsidRPr="00811CE9">
        <w:rPr>
          <w:rFonts w:ascii="Times New Roman" w:hAnsi="Times New Roman" w:cs="Times New Roman"/>
          <w:sz w:val="28"/>
          <w:szCs w:val="28"/>
          <w:lang w:val="ru-RU"/>
        </w:rPr>
        <w:t>таблетированными</w:t>
      </w:r>
      <w:proofErr w:type="spellEnd"/>
      <w:r w:rsidR="007B5E16" w:rsidRPr="00811CE9">
        <w:rPr>
          <w:rFonts w:ascii="Times New Roman" w:hAnsi="Times New Roman" w:cs="Times New Roman"/>
          <w:sz w:val="28"/>
          <w:szCs w:val="28"/>
          <w:lang w:val="ru-RU"/>
        </w:rPr>
        <w:t xml:space="preserve"> </w:t>
      </w:r>
      <w:proofErr w:type="spellStart"/>
      <w:r w:rsidR="007B5E16" w:rsidRPr="00811CE9">
        <w:rPr>
          <w:rFonts w:ascii="Times New Roman" w:hAnsi="Times New Roman" w:cs="Times New Roman"/>
          <w:sz w:val="28"/>
          <w:szCs w:val="28"/>
          <w:lang w:val="ru-RU"/>
        </w:rPr>
        <w:t>сахароснижающими</w:t>
      </w:r>
      <w:proofErr w:type="spellEnd"/>
      <w:r w:rsidR="007B5E16" w:rsidRPr="00811CE9">
        <w:rPr>
          <w:rFonts w:ascii="Times New Roman" w:hAnsi="Times New Roman" w:cs="Times New Roman"/>
          <w:sz w:val="28"/>
          <w:szCs w:val="28"/>
          <w:lang w:val="ru-RU"/>
        </w:rPr>
        <w:t xml:space="preserve"> препаратами</w:t>
      </w:r>
      <w:r w:rsidRPr="00811CE9">
        <w:rPr>
          <w:rFonts w:ascii="Times New Roman" w:hAnsi="Times New Roman" w:cs="Times New Roman"/>
          <w:sz w:val="28"/>
          <w:szCs w:val="28"/>
        </w:rPr>
        <w:t>, самоконтро</w:t>
      </w:r>
      <w:r w:rsidR="007B5E16" w:rsidRPr="00811CE9">
        <w:rPr>
          <w:rFonts w:ascii="Times New Roman" w:hAnsi="Times New Roman" w:cs="Times New Roman"/>
          <w:sz w:val="28"/>
          <w:szCs w:val="28"/>
        </w:rPr>
        <w:t xml:space="preserve">ль гликемии надо проводить </w:t>
      </w:r>
      <w:r w:rsidR="007B5E16" w:rsidRPr="00811CE9">
        <w:rPr>
          <w:rFonts w:ascii="Times New Roman" w:hAnsi="Times New Roman" w:cs="Times New Roman"/>
          <w:sz w:val="28"/>
          <w:szCs w:val="28"/>
          <w:lang w:val="ru-RU"/>
        </w:rPr>
        <w:t>1-2 раза в день</w:t>
      </w:r>
      <w:r w:rsidR="007B5E16" w:rsidRPr="00811CE9">
        <w:rPr>
          <w:rFonts w:ascii="Times New Roman" w:hAnsi="Times New Roman" w:cs="Times New Roman"/>
          <w:sz w:val="28"/>
          <w:szCs w:val="28"/>
        </w:rPr>
        <w:t>, включая</w:t>
      </w:r>
      <w:r w:rsidRPr="00811CE9">
        <w:rPr>
          <w:rFonts w:ascii="Times New Roman" w:hAnsi="Times New Roman" w:cs="Times New Roman"/>
          <w:sz w:val="28"/>
          <w:szCs w:val="28"/>
        </w:rPr>
        <w:t xml:space="preserve"> определения </w:t>
      </w:r>
      <w:r w:rsidR="007B5E16" w:rsidRPr="00811CE9">
        <w:rPr>
          <w:rFonts w:ascii="Times New Roman" w:hAnsi="Times New Roman" w:cs="Times New Roman"/>
          <w:sz w:val="28"/>
          <w:szCs w:val="28"/>
          <w:lang w:val="ru-RU"/>
        </w:rPr>
        <w:t xml:space="preserve">гликемии как </w:t>
      </w:r>
      <w:r w:rsidR="007B5E16" w:rsidRPr="00811CE9">
        <w:rPr>
          <w:rFonts w:ascii="Times New Roman" w:hAnsi="Times New Roman" w:cs="Times New Roman"/>
          <w:sz w:val="28"/>
          <w:szCs w:val="28"/>
        </w:rPr>
        <w:t>натощак</w:t>
      </w:r>
      <w:r w:rsidR="007B5E16" w:rsidRPr="00811CE9">
        <w:rPr>
          <w:rFonts w:ascii="Times New Roman" w:hAnsi="Times New Roman" w:cs="Times New Roman"/>
          <w:sz w:val="28"/>
          <w:szCs w:val="28"/>
          <w:lang w:val="ru-RU"/>
        </w:rPr>
        <w:t>, так и через 2 часа</w:t>
      </w:r>
      <w:r w:rsidR="007B5E16" w:rsidRPr="00811CE9">
        <w:rPr>
          <w:rFonts w:ascii="Times New Roman" w:hAnsi="Times New Roman" w:cs="Times New Roman"/>
          <w:sz w:val="28"/>
          <w:szCs w:val="28"/>
        </w:rPr>
        <w:t xml:space="preserve"> после еды</w:t>
      </w:r>
      <w:r w:rsidR="007B5E16" w:rsidRPr="00811CE9">
        <w:rPr>
          <w:rFonts w:ascii="Times New Roman" w:hAnsi="Times New Roman" w:cs="Times New Roman"/>
          <w:sz w:val="28"/>
          <w:szCs w:val="28"/>
          <w:lang w:val="ru-RU"/>
        </w:rPr>
        <w:t>;</w:t>
      </w:r>
    </w:p>
    <w:p w:rsidR="007B5E16" w:rsidRPr="00811CE9" w:rsidRDefault="007B5E16"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t>больным диабетом 2-го типа</w:t>
      </w:r>
      <w:r w:rsidRPr="00811CE9">
        <w:rPr>
          <w:rFonts w:ascii="Times New Roman" w:hAnsi="Times New Roman" w:cs="Times New Roman"/>
          <w:sz w:val="28"/>
          <w:szCs w:val="28"/>
          <w:lang w:val="ru-RU"/>
        </w:rPr>
        <w:t xml:space="preserve"> на </w:t>
      </w:r>
      <w:proofErr w:type="spellStart"/>
      <w:r w:rsidRPr="00811CE9">
        <w:rPr>
          <w:rFonts w:ascii="Times New Roman" w:hAnsi="Times New Roman" w:cs="Times New Roman"/>
          <w:sz w:val="28"/>
          <w:szCs w:val="28"/>
          <w:lang w:val="ru-RU"/>
        </w:rPr>
        <w:t>таблетированных</w:t>
      </w:r>
      <w:proofErr w:type="spellEnd"/>
      <w:r w:rsidRPr="00811CE9">
        <w:rPr>
          <w:rFonts w:ascii="Times New Roman" w:hAnsi="Times New Roman" w:cs="Times New Roman"/>
          <w:sz w:val="28"/>
          <w:szCs w:val="28"/>
          <w:lang w:val="ru-RU"/>
        </w:rPr>
        <w:t xml:space="preserve"> </w:t>
      </w:r>
      <w:proofErr w:type="spellStart"/>
      <w:r w:rsidRPr="00811CE9">
        <w:rPr>
          <w:rFonts w:ascii="Times New Roman" w:hAnsi="Times New Roman" w:cs="Times New Roman"/>
          <w:sz w:val="28"/>
          <w:szCs w:val="28"/>
          <w:lang w:val="ru-RU"/>
        </w:rPr>
        <w:t>сахароснижающих</w:t>
      </w:r>
      <w:proofErr w:type="spellEnd"/>
      <w:r w:rsidRPr="00811CE9">
        <w:rPr>
          <w:rFonts w:ascii="Times New Roman" w:hAnsi="Times New Roman" w:cs="Times New Roman"/>
          <w:sz w:val="28"/>
          <w:szCs w:val="28"/>
          <w:lang w:val="ru-RU"/>
        </w:rPr>
        <w:t xml:space="preserve"> препаратах</w:t>
      </w:r>
      <w:r w:rsidRPr="00811CE9">
        <w:rPr>
          <w:rFonts w:ascii="Times New Roman" w:hAnsi="Times New Roman" w:cs="Times New Roman"/>
          <w:sz w:val="28"/>
          <w:szCs w:val="28"/>
        </w:rPr>
        <w:t xml:space="preserve"> самоконтроль гликемии надо проводить 3-4 раза в неделю, включая, по крайней мере, два определения натощак и два – </w:t>
      </w:r>
      <w:r w:rsidRPr="00811CE9">
        <w:rPr>
          <w:rFonts w:ascii="Times New Roman" w:hAnsi="Times New Roman" w:cs="Times New Roman"/>
          <w:sz w:val="28"/>
          <w:szCs w:val="28"/>
          <w:lang w:val="ru-RU"/>
        </w:rPr>
        <w:t xml:space="preserve">через 2 часа </w:t>
      </w:r>
      <w:r w:rsidRPr="00811CE9">
        <w:rPr>
          <w:rFonts w:ascii="Times New Roman" w:hAnsi="Times New Roman" w:cs="Times New Roman"/>
          <w:sz w:val="28"/>
          <w:szCs w:val="28"/>
        </w:rPr>
        <w:t>после еды</w:t>
      </w:r>
      <w:r w:rsidRPr="00811CE9">
        <w:rPr>
          <w:rFonts w:ascii="Times New Roman" w:hAnsi="Times New Roman" w:cs="Times New Roman"/>
          <w:sz w:val="28"/>
          <w:szCs w:val="28"/>
          <w:lang w:val="ru-RU"/>
        </w:rPr>
        <w:t>;</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 xml:space="preserve">при компенсации сахарного диабета 2-го типа диетой и приемлемого, устойчивого уровня гликемии, подтвержденной анализом на </w:t>
      </w:r>
      <w:r w:rsidR="007B5E16" w:rsidRPr="00811CE9">
        <w:rPr>
          <w:rFonts w:ascii="Times New Roman" w:hAnsi="Times New Roman" w:cs="Times New Roman"/>
          <w:sz w:val="28"/>
          <w:szCs w:val="28"/>
        </w:rPr>
        <w:t>гликированный гемоглобин</w:t>
      </w:r>
      <w:r w:rsidR="007B5E16" w:rsidRPr="00811CE9">
        <w:rPr>
          <w:rFonts w:ascii="Times New Roman" w:hAnsi="Times New Roman" w:cs="Times New Roman"/>
          <w:sz w:val="28"/>
          <w:szCs w:val="28"/>
          <w:lang w:val="ru-RU"/>
        </w:rPr>
        <w:t xml:space="preserve">, </w:t>
      </w:r>
      <w:r w:rsidRPr="00811CE9">
        <w:rPr>
          <w:rFonts w:ascii="Times New Roman" w:hAnsi="Times New Roman" w:cs="Times New Roman"/>
          <w:sz w:val="28"/>
          <w:szCs w:val="28"/>
        </w:rPr>
        <w:t>самоконтроль гликем</w:t>
      </w:r>
      <w:r w:rsidR="007B5E16" w:rsidRPr="00811CE9">
        <w:rPr>
          <w:rFonts w:ascii="Times New Roman" w:hAnsi="Times New Roman" w:cs="Times New Roman"/>
          <w:sz w:val="28"/>
          <w:szCs w:val="28"/>
        </w:rPr>
        <w:t xml:space="preserve">ии </w:t>
      </w:r>
      <w:r w:rsidR="007B5E16" w:rsidRPr="00811CE9">
        <w:rPr>
          <w:rFonts w:ascii="Times New Roman" w:hAnsi="Times New Roman" w:cs="Times New Roman"/>
          <w:sz w:val="28"/>
          <w:szCs w:val="28"/>
          <w:lang w:val="ru-RU"/>
        </w:rPr>
        <w:t>можно проводить 1-2 раза в неделю</w:t>
      </w:r>
      <w:r w:rsidRPr="00811CE9">
        <w:rPr>
          <w:rFonts w:ascii="Times New Roman" w:hAnsi="Times New Roman" w:cs="Times New Roman"/>
          <w:sz w:val="28"/>
          <w:szCs w:val="28"/>
        </w:rPr>
        <w:t>, кроме случаев существенных изменений диеты и физической активности, острых заболеваний, тяжелых психических стрессов.</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b/>
          <w:i/>
          <w:sz w:val="28"/>
          <w:szCs w:val="28"/>
        </w:rPr>
        <w:t>Для самостоятельного определения уровня гликемии применяют глюкометры</w:t>
      </w:r>
      <w:r w:rsidRPr="00811CE9">
        <w:rPr>
          <w:rFonts w:ascii="Times New Roman" w:hAnsi="Times New Roman" w:cs="Times New Roman"/>
          <w:sz w:val="28"/>
          <w:szCs w:val="28"/>
        </w:rPr>
        <w:t xml:space="preserve"> - приборы для быстрого определения уровня глюкозы в крови в домашних условиях. Показания, полученные на глюкометре, надо периодически сравнивать с результатами исследования гликемии в медицинских лабораториях. Допустимым расхождением считается до 10-15% в ту или иную сторону.</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Для получения капли крови используются специальные устройства для прокалывания кожи пальца</w:t>
      </w:r>
      <w:r w:rsidR="00B171F3" w:rsidRPr="00811CE9">
        <w:rPr>
          <w:rFonts w:ascii="Times New Roman" w:hAnsi="Times New Roman" w:cs="Times New Roman"/>
          <w:sz w:val="28"/>
          <w:szCs w:val="28"/>
          <w:lang w:val="ru-RU"/>
        </w:rPr>
        <w:t xml:space="preserve"> (ланцеты, </w:t>
      </w:r>
      <w:proofErr w:type="spellStart"/>
      <w:r w:rsidR="00B171F3" w:rsidRPr="00811CE9">
        <w:rPr>
          <w:rFonts w:ascii="Times New Roman" w:hAnsi="Times New Roman" w:cs="Times New Roman"/>
          <w:sz w:val="28"/>
          <w:szCs w:val="28"/>
          <w:lang w:val="ru-RU"/>
        </w:rPr>
        <w:t>автоланцеты</w:t>
      </w:r>
      <w:proofErr w:type="spellEnd"/>
      <w:r w:rsidR="00B171F3" w:rsidRPr="00811CE9">
        <w:rPr>
          <w:rFonts w:ascii="Times New Roman" w:hAnsi="Times New Roman" w:cs="Times New Roman"/>
          <w:sz w:val="28"/>
          <w:szCs w:val="28"/>
          <w:lang w:val="ru-RU"/>
        </w:rPr>
        <w:t>)</w:t>
      </w:r>
      <w:r w:rsidRPr="00811CE9">
        <w:rPr>
          <w:rFonts w:ascii="Times New Roman" w:hAnsi="Times New Roman" w:cs="Times New Roman"/>
          <w:sz w:val="28"/>
          <w:szCs w:val="28"/>
        </w:rPr>
        <w:t>.</w:t>
      </w:r>
      <w:r w:rsidR="00B171F3" w:rsidRPr="00811CE9">
        <w:rPr>
          <w:rFonts w:ascii="Times New Roman" w:hAnsi="Times New Roman" w:cs="Times New Roman"/>
          <w:sz w:val="28"/>
          <w:szCs w:val="28"/>
          <w:lang w:val="ru-RU"/>
        </w:rPr>
        <w:t xml:space="preserve"> </w:t>
      </w:r>
      <w:r w:rsidRPr="00811CE9">
        <w:rPr>
          <w:rFonts w:ascii="Times New Roman" w:hAnsi="Times New Roman" w:cs="Times New Roman"/>
          <w:sz w:val="28"/>
          <w:szCs w:val="28"/>
        </w:rPr>
        <w:t>Прокалывать надо с боковых сторон концевых фаланг пальцев между их подушечкой и ногтем, на расстоянии 3-5 мм от ногтевого ложа. Не следует прокалывать "рабочие" большой и указательный пальцы правой и левой (у левшей) руки.</w:t>
      </w:r>
    </w:p>
    <w:p w:rsidR="0049161C" w:rsidRPr="00811CE9" w:rsidRDefault="0049161C"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lastRenderedPageBreak/>
        <w:t>Перед взятием крови вымыть руки с мылом под струей теплой воды, насухо</w:t>
      </w:r>
      <w:r w:rsidR="00377322" w:rsidRPr="00811CE9">
        <w:rPr>
          <w:rFonts w:ascii="Times New Roman" w:hAnsi="Times New Roman" w:cs="Times New Roman"/>
          <w:sz w:val="28"/>
          <w:szCs w:val="28"/>
        </w:rPr>
        <w:t xml:space="preserve"> вытереть</w:t>
      </w:r>
      <w:r w:rsidR="00377322" w:rsidRPr="00811CE9">
        <w:rPr>
          <w:rFonts w:ascii="Times New Roman" w:hAnsi="Times New Roman" w:cs="Times New Roman"/>
          <w:sz w:val="28"/>
          <w:szCs w:val="28"/>
          <w:lang w:val="ru-RU"/>
        </w:rPr>
        <w:t>,</w:t>
      </w:r>
      <w:r w:rsidRPr="00811CE9">
        <w:rPr>
          <w:rFonts w:ascii="Times New Roman" w:hAnsi="Times New Roman" w:cs="Times New Roman"/>
          <w:sz w:val="28"/>
          <w:szCs w:val="28"/>
        </w:rPr>
        <w:t xml:space="preserve"> встряхнуть кистью. Согревание теплой водой и встряхивание усиливает приток крови к пальцам. Перед проколом протереть палец спиртосодержащей жидкостью, после чего тщательно его осушить. Попадание спирта в каплю крови, используемой для определения в ней глюкозы, может быть причиной </w:t>
      </w:r>
      <w:r w:rsidR="00377322" w:rsidRPr="00811CE9">
        <w:rPr>
          <w:rFonts w:ascii="Times New Roman" w:hAnsi="Times New Roman" w:cs="Times New Roman"/>
          <w:sz w:val="28"/>
          <w:szCs w:val="28"/>
          <w:lang w:val="ru-RU"/>
        </w:rPr>
        <w:t>искажения результата анализа</w:t>
      </w:r>
      <w:r w:rsidR="006271A9" w:rsidRPr="00811CE9">
        <w:rPr>
          <w:rFonts w:ascii="Times New Roman" w:hAnsi="Times New Roman" w:cs="Times New Roman"/>
          <w:sz w:val="28"/>
          <w:szCs w:val="28"/>
        </w:rPr>
        <w:t xml:space="preserve"> гликемии. П</w:t>
      </w:r>
      <w:r w:rsidRPr="00811CE9">
        <w:rPr>
          <w:rFonts w:ascii="Times New Roman" w:hAnsi="Times New Roman" w:cs="Times New Roman"/>
          <w:sz w:val="28"/>
          <w:szCs w:val="28"/>
        </w:rPr>
        <w:t xml:space="preserve">осле прокола </w:t>
      </w:r>
      <w:r w:rsidR="006271A9" w:rsidRPr="00811CE9">
        <w:rPr>
          <w:rFonts w:ascii="Times New Roman" w:hAnsi="Times New Roman" w:cs="Times New Roman"/>
          <w:sz w:val="28"/>
          <w:szCs w:val="28"/>
          <w:lang w:val="ru-RU"/>
        </w:rPr>
        <w:t xml:space="preserve">первая капля крови снимается ваткой, а </w:t>
      </w:r>
      <w:r w:rsidRPr="00811CE9">
        <w:rPr>
          <w:rFonts w:ascii="Times New Roman" w:hAnsi="Times New Roman" w:cs="Times New Roman"/>
          <w:sz w:val="28"/>
          <w:szCs w:val="28"/>
        </w:rPr>
        <w:t>для анализа используют вт</w:t>
      </w:r>
      <w:r w:rsidR="006271A9" w:rsidRPr="00811CE9">
        <w:rPr>
          <w:rFonts w:ascii="Times New Roman" w:hAnsi="Times New Roman" w:cs="Times New Roman"/>
          <w:sz w:val="28"/>
          <w:szCs w:val="28"/>
        </w:rPr>
        <w:t>орую каплю</w:t>
      </w:r>
      <w:r w:rsidRPr="00811CE9">
        <w:rPr>
          <w:rFonts w:ascii="Times New Roman" w:hAnsi="Times New Roman" w:cs="Times New Roman"/>
          <w:sz w:val="28"/>
          <w:szCs w:val="28"/>
        </w:rPr>
        <w:t>. Техника проведения анализа всегда описана в инструкции пользователя к глюкометру.</w:t>
      </w:r>
    </w:p>
    <w:p w:rsidR="008B438D" w:rsidRPr="00811CE9" w:rsidRDefault="00D77A39"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b/>
          <w:i/>
          <w:sz w:val="28"/>
          <w:szCs w:val="28"/>
        </w:rPr>
        <w:t>Гликированный гемоглобин (HвA1c)</w:t>
      </w:r>
      <w:r w:rsidRPr="00811CE9">
        <w:rPr>
          <w:rFonts w:ascii="Times New Roman" w:hAnsi="Times New Roman" w:cs="Times New Roman"/>
          <w:sz w:val="28"/>
          <w:szCs w:val="28"/>
        </w:rPr>
        <w:t xml:space="preserve"> - гемоглобин, связанный с глюкозой крови.</w:t>
      </w:r>
      <w:r w:rsidR="00641A9C" w:rsidRPr="00811CE9">
        <w:rPr>
          <w:rFonts w:ascii="Times New Roman" w:hAnsi="Times New Roman" w:cs="Times New Roman"/>
          <w:sz w:val="28"/>
          <w:szCs w:val="28"/>
          <w:lang w:val="ru-RU"/>
        </w:rPr>
        <w:t xml:space="preserve">  Это б</w:t>
      </w:r>
      <w:r w:rsidR="008B438D" w:rsidRPr="00811CE9">
        <w:rPr>
          <w:rFonts w:ascii="Times New Roman" w:hAnsi="Times New Roman" w:cs="Times New Roman"/>
          <w:sz w:val="28"/>
          <w:szCs w:val="28"/>
        </w:rPr>
        <w:t xml:space="preserve">иохимический показатель </w:t>
      </w:r>
      <w:r w:rsidR="00641A9C" w:rsidRPr="00811CE9">
        <w:rPr>
          <w:rFonts w:ascii="Times New Roman" w:hAnsi="Times New Roman" w:cs="Times New Roman"/>
          <w:sz w:val="28"/>
          <w:szCs w:val="28"/>
        </w:rPr>
        <w:t>крови, отражающий средни</w:t>
      </w:r>
      <w:proofErr w:type="spellStart"/>
      <w:r w:rsidR="00641A9C" w:rsidRPr="00811CE9">
        <w:rPr>
          <w:rFonts w:ascii="Times New Roman" w:hAnsi="Times New Roman" w:cs="Times New Roman"/>
          <w:sz w:val="28"/>
          <w:szCs w:val="28"/>
          <w:lang w:val="ru-RU"/>
        </w:rPr>
        <w:t>й</w:t>
      </w:r>
      <w:proofErr w:type="spellEnd"/>
      <w:r w:rsidR="00641A9C" w:rsidRPr="00811CE9">
        <w:rPr>
          <w:rFonts w:ascii="Times New Roman" w:hAnsi="Times New Roman" w:cs="Times New Roman"/>
          <w:sz w:val="28"/>
          <w:szCs w:val="28"/>
        </w:rPr>
        <w:t xml:space="preserve"> уров</w:t>
      </w:r>
      <w:proofErr w:type="spellStart"/>
      <w:r w:rsidR="00641A9C" w:rsidRPr="00811CE9">
        <w:rPr>
          <w:rFonts w:ascii="Times New Roman" w:hAnsi="Times New Roman" w:cs="Times New Roman"/>
          <w:sz w:val="28"/>
          <w:szCs w:val="28"/>
          <w:lang w:val="ru-RU"/>
        </w:rPr>
        <w:t>ень</w:t>
      </w:r>
      <w:proofErr w:type="spellEnd"/>
      <w:r w:rsidR="008B438D" w:rsidRPr="00811CE9">
        <w:rPr>
          <w:rFonts w:ascii="Times New Roman" w:hAnsi="Times New Roman" w:cs="Times New Roman"/>
          <w:sz w:val="28"/>
          <w:szCs w:val="28"/>
        </w:rPr>
        <w:t xml:space="preserve"> </w:t>
      </w:r>
      <w:r w:rsidR="00641A9C" w:rsidRPr="00811CE9">
        <w:rPr>
          <w:rFonts w:ascii="Times New Roman" w:hAnsi="Times New Roman" w:cs="Times New Roman"/>
          <w:sz w:val="28"/>
          <w:szCs w:val="28"/>
          <w:lang w:val="ru-RU"/>
        </w:rPr>
        <w:t xml:space="preserve">глюкозы </w:t>
      </w:r>
      <w:r w:rsidR="008B438D" w:rsidRPr="00811CE9">
        <w:rPr>
          <w:rFonts w:ascii="Times New Roman" w:hAnsi="Times New Roman" w:cs="Times New Roman"/>
          <w:sz w:val="28"/>
          <w:szCs w:val="28"/>
        </w:rPr>
        <w:t xml:space="preserve">крови </w:t>
      </w:r>
      <w:proofErr w:type="gramStart"/>
      <w:r w:rsidR="008B438D" w:rsidRPr="00811CE9">
        <w:rPr>
          <w:rFonts w:ascii="Times New Roman" w:hAnsi="Times New Roman" w:cs="Times New Roman"/>
          <w:sz w:val="28"/>
          <w:szCs w:val="28"/>
        </w:rPr>
        <w:t>за</w:t>
      </w:r>
      <w:proofErr w:type="gramEnd"/>
      <w:r w:rsidR="008B438D" w:rsidRPr="00811CE9">
        <w:rPr>
          <w:rFonts w:ascii="Times New Roman" w:hAnsi="Times New Roman" w:cs="Times New Roman"/>
          <w:sz w:val="28"/>
          <w:szCs w:val="28"/>
        </w:rPr>
        <w:t xml:space="preserve"> последние </w:t>
      </w:r>
      <w:r w:rsidR="008B438D" w:rsidRPr="00811CE9">
        <w:rPr>
          <w:rFonts w:ascii="Times New Roman" w:hAnsi="Times New Roman" w:cs="Times New Roman"/>
          <w:bCs/>
          <w:sz w:val="28"/>
          <w:szCs w:val="28"/>
        </w:rPr>
        <w:t>3 месяца</w:t>
      </w:r>
      <w:r w:rsidR="008B438D" w:rsidRPr="00811CE9">
        <w:rPr>
          <w:rFonts w:ascii="Times New Roman" w:hAnsi="Times New Roman" w:cs="Times New Roman"/>
          <w:bCs/>
          <w:sz w:val="28"/>
          <w:szCs w:val="28"/>
          <w:lang w:val="ru-RU"/>
        </w:rPr>
        <w:t xml:space="preserve">.  </w:t>
      </w:r>
      <w:r w:rsidR="00641A9C" w:rsidRPr="00811CE9">
        <w:rPr>
          <w:rFonts w:ascii="Times New Roman" w:hAnsi="Times New Roman" w:cs="Times New Roman"/>
          <w:bCs/>
          <w:sz w:val="28"/>
          <w:szCs w:val="28"/>
          <w:lang w:val="ru-RU"/>
        </w:rPr>
        <w:t>Это анализ необходимо делать м</w:t>
      </w:r>
      <w:r w:rsidR="008B438D" w:rsidRPr="00811CE9">
        <w:rPr>
          <w:rFonts w:ascii="Times New Roman" w:hAnsi="Times New Roman" w:cs="Times New Roman"/>
          <w:bCs/>
          <w:sz w:val="28"/>
          <w:szCs w:val="28"/>
          <w:lang w:val="ru-RU"/>
        </w:rPr>
        <w:t xml:space="preserve">инимум 2 раза в год. </w:t>
      </w:r>
    </w:p>
    <w:p w:rsidR="0049161C" w:rsidRPr="00811CE9" w:rsidRDefault="0049161C" w:rsidP="00811CE9">
      <w:pPr>
        <w:spacing w:line="240" w:lineRule="auto"/>
        <w:jc w:val="both"/>
        <w:rPr>
          <w:rFonts w:ascii="Times New Roman" w:hAnsi="Times New Roman" w:cs="Times New Roman"/>
          <w:b/>
          <w:i/>
          <w:sz w:val="28"/>
          <w:szCs w:val="28"/>
        </w:rPr>
      </w:pPr>
      <w:r w:rsidRPr="00811CE9">
        <w:rPr>
          <w:rFonts w:ascii="Times New Roman" w:hAnsi="Times New Roman" w:cs="Times New Roman"/>
          <w:b/>
          <w:i/>
          <w:sz w:val="28"/>
          <w:szCs w:val="28"/>
        </w:rPr>
        <w:t xml:space="preserve">Определение </w:t>
      </w:r>
      <w:r w:rsidR="00CE36DA" w:rsidRPr="00811CE9">
        <w:rPr>
          <w:rFonts w:ascii="Times New Roman" w:hAnsi="Times New Roman" w:cs="Times New Roman"/>
          <w:b/>
          <w:i/>
          <w:sz w:val="28"/>
          <w:szCs w:val="28"/>
          <w:lang w:val="ru-RU"/>
        </w:rPr>
        <w:t>ацетон</w:t>
      </w:r>
      <w:r w:rsidR="00CE36DA" w:rsidRPr="00811CE9">
        <w:rPr>
          <w:rFonts w:ascii="Times New Roman" w:hAnsi="Times New Roman" w:cs="Times New Roman"/>
          <w:b/>
          <w:i/>
          <w:sz w:val="28"/>
          <w:szCs w:val="28"/>
        </w:rPr>
        <w:t xml:space="preserve">урии - выделения </w:t>
      </w:r>
      <w:r w:rsidR="00CE36DA" w:rsidRPr="00811CE9">
        <w:rPr>
          <w:rFonts w:ascii="Times New Roman" w:hAnsi="Times New Roman" w:cs="Times New Roman"/>
          <w:b/>
          <w:i/>
          <w:sz w:val="28"/>
          <w:szCs w:val="28"/>
          <w:lang w:val="ru-RU"/>
        </w:rPr>
        <w:t>ацетона (кетонов)</w:t>
      </w:r>
      <w:r w:rsidRPr="00811CE9">
        <w:rPr>
          <w:rFonts w:ascii="Times New Roman" w:hAnsi="Times New Roman" w:cs="Times New Roman"/>
          <w:b/>
          <w:i/>
          <w:sz w:val="28"/>
          <w:szCs w:val="28"/>
        </w:rPr>
        <w:t xml:space="preserve"> с мочой.</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Наличие ацетона и его приблизительную концентрацию определяют с помощью специальных тест-полосок и/или индикаторных таблеток. Это позволяет своевременно определить декомпенсацию сахарного диабета с развитием кетоацидоза и предотвратить диабетическую кому. Существуют тест-полоски одномоментно определяющие уровень глюкозы и ацетона в моче.</w:t>
      </w:r>
    </w:p>
    <w:p w:rsidR="0049161C" w:rsidRPr="00811CE9" w:rsidRDefault="0049161C" w:rsidP="00811CE9">
      <w:pPr>
        <w:spacing w:line="240" w:lineRule="auto"/>
        <w:jc w:val="both"/>
        <w:rPr>
          <w:rFonts w:ascii="Times New Roman" w:hAnsi="Times New Roman" w:cs="Times New Roman"/>
          <w:b/>
          <w:i/>
          <w:sz w:val="28"/>
          <w:szCs w:val="28"/>
        </w:rPr>
      </w:pPr>
      <w:r w:rsidRPr="00811CE9">
        <w:rPr>
          <w:rFonts w:ascii="Times New Roman" w:hAnsi="Times New Roman" w:cs="Times New Roman"/>
          <w:b/>
          <w:i/>
          <w:sz w:val="28"/>
          <w:szCs w:val="28"/>
        </w:rPr>
        <w:t>Определение артериального давления.</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Контроль артериального давления осуществляется при помощи специальных приборов – тонометров. Наиболее удобными для самоконтроля артериального давления и пульса являются автоматические тонометры. Такие аппараты обеспечивают автоматическое нагнетание и стравливание воздуха в манжетку. Ряд моделей тонометров запоминают данные определенного количества измерений. Самыми надежными типами этих аппаратов считаются такие, которые измеряют артериальное давление на плече.</w:t>
      </w:r>
      <w:r w:rsidR="000972C4" w:rsidRPr="00811CE9">
        <w:rPr>
          <w:rFonts w:ascii="Times New Roman" w:hAnsi="Times New Roman" w:cs="Times New Roman"/>
          <w:sz w:val="28"/>
          <w:szCs w:val="28"/>
          <w:lang w:val="ru-RU"/>
        </w:rPr>
        <w:t xml:space="preserve"> И</w:t>
      </w:r>
      <w:r w:rsidR="000972C4" w:rsidRPr="00811CE9">
        <w:rPr>
          <w:rFonts w:ascii="Times New Roman" w:hAnsi="Times New Roman" w:cs="Times New Roman"/>
          <w:sz w:val="28"/>
          <w:szCs w:val="28"/>
        </w:rPr>
        <w:t>змерени</w:t>
      </w:r>
      <w:r w:rsidR="000972C4" w:rsidRPr="00811CE9">
        <w:rPr>
          <w:rFonts w:ascii="Times New Roman" w:hAnsi="Times New Roman" w:cs="Times New Roman"/>
          <w:sz w:val="28"/>
          <w:szCs w:val="28"/>
          <w:lang w:val="ru-RU"/>
        </w:rPr>
        <w:t>е артериального давления целесообразно проводить</w:t>
      </w:r>
      <w:r w:rsidRPr="00811CE9">
        <w:rPr>
          <w:rFonts w:ascii="Times New Roman" w:hAnsi="Times New Roman" w:cs="Times New Roman"/>
          <w:sz w:val="28"/>
          <w:szCs w:val="28"/>
        </w:rPr>
        <w:t xml:space="preserve"> 2 раза в день - утром и вечером. Среднее значение двух и более измерений на одной руке точнее отражает уровень артериального давления, чем однократное измерение.</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Пациентам у которых есть проблемы с АД должны регулярно измерять его 2 раза в день ежедневно.</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Пациентам которые не имеют проблем с АД должны измерять его уровень не реже 1 раза в месяц.</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 xml:space="preserve">Следует помнить, что и у здоровых людей артериальное давление колеблется как на протяжении суток, так и на протяжении коротких </w:t>
      </w:r>
      <w:r w:rsidRPr="00811CE9">
        <w:rPr>
          <w:rFonts w:ascii="Times New Roman" w:hAnsi="Times New Roman" w:cs="Times New Roman"/>
          <w:sz w:val="28"/>
          <w:szCs w:val="28"/>
        </w:rPr>
        <w:lastRenderedPageBreak/>
        <w:t>периодов времени, иногда - нескольких минут. На уровень артериального давления влияют многие факторы: даже небольшие физические нагрузки, эмоциональное возбуждение, любые боли (например, зубная), разговор, курение, прием пищи, крепкий кофе, алкоголь, переполненный мочевой пузырь и др. Поэтому измерения артериального давления надо проводить до или спустя 2-3 часа после еды. В течение 1 часа до измерения не следует курить и пить кофе.</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При измерении АД соблюдайте следующие правила:</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Измеряйте АД в спокойном состоянии (поскольку любая физическая нагрузка повышает АД, то перед его измерением посидите 5-10 мин.).</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Рука при измерении должна находиться на уровне сердца.</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Правильно накладывайте манжету – ее нижний край должен находиться на 2 см выше внутренней складки локтевого сгиба.</w:t>
      </w:r>
    </w:p>
    <w:p w:rsidR="0049161C" w:rsidRPr="00811CE9" w:rsidRDefault="0049161C" w:rsidP="00811CE9">
      <w:pPr>
        <w:spacing w:line="240" w:lineRule="auto"/>
        <w:jc w:val="both"/>
        <w:rPr>
          <w:rFonts w:ascii="Times New Roman" w:hAnsi="Times New Roman" w:cs="Times New Roman"/>
          <w:b/>
          <w:i/>
          <w:sz w:val="28"/>
          <w:szCs w:val="28"/>
        </w:rPr>
      </w:pPr>
      <w:r w:rsidRPr="00811CE9">
        <w:rPr>
          <w:rFonts w:ascii="Times New Roman" w:hAnsi="Times New Roman" w:cs="Times New Roman"/>
          <w:b/>
          <w:i/>
          <w:sz w:val="28"/>
          <w:szCs w:val="28"/>
        </w:rPr>
        <w:t>Дневник самоконтроля.</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Больному сахарным диабетом рекомендуется вести дневник самоконтроля, записи в котором позволят анализировать степень компенсации сахарного диабета. Анализируя данные дневника самоконтроля пациент сможет самостоятельно производить коррекцию доз инсулина или корректировать свое питание.</w:t>
      </w:r>
    </w:p>
    <w:p w:rsidR="008B04DE" w:rsidRPr="00811CE9" w:rsidRDefault="0049161C"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rPr>
        <w:t>Форма дневника может быть любой, важно его содержание - полнота фиксируемых данных. Дневниковые записи зависят от типа сахарного диабета и видов лечения.</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r w:rsidRPr="00811CE9">
        <w:rPr>
          <w:rFonts w:ascii="Times New Roman" w:hAnsi="Times New Roman" w:cs="Times New Roman"/>
          <w:sz w:val="28"/>
          <w:szCs w:val="28"/>
        </w:rPr>
        <w:tab/>
        <w:t xml:space="preserve"> </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При интенсивной инсулинотерапии диабета 1-го типа в дневнике должны быть отражены следующие вопросы:</w:t>
      </w:r>
    </w:p>
    <w:p w:rsidR="0049161C" w:rsidRPr="00811CE9" w:rsidRDefault="0049161C" w:rsidP="00811CE9">
      <w:pPr>
        <w:pStyle w:val="a3"/>
        <w:numPr>
          <w:ilvl w:val="0"/>
          <w:numId w:val="2"/>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время введения и дозы инсулинов с произвольно сокращенным названием их видов;</w:t>
      </w:r>
    </w:p>
    <w:p w:rsidR="0049161C" w:rsidRPr="00811CE9" w:rsidRDefault="0049161C" w:rsidP="00811CE9">
      <w:pPr>
        <w:pStyle w:val="a3"/>
        <w:numPr>
          <w:ilvl w:val="0"/>
          <w:numId w:val="2"/>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время и результаты самоконтроля глюкометром или тест-полосками уровня глюкозы в крови;</w:t>
      </w:r>
    </w:p>
    <w:p w:rsidR="0049161C" w:rsidRPr="00811CE9" w:rsidRDefault="0049161C" w:rsidP="00811CE9">
      <w:pPr>
        <w:pStyle w:val="a3"/>
        <w:numPr>
          <w:ilvl w:val="0"/>
          <w:numId w:val="2"/>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примерное количество потребленных усвояемых углеводов ("хлебных единиц") по приемам пищи и в целом за сутки;</w:t>
      </w:r>
    </w:p>
    <w:p w:rsidR="0049161C" w:rsidRPr="00811CE9" w:rsidRDefault="0049161C" w:rsidP="00811CE9">
      <w:pPr>
        <w:pStyle w:val="a3"/>
        <w:numPr>
          <w:ilvl w:val="0"/>
          <w:numId w:val="2"/>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результаты самоконтроля тест-полосками мочи на содержание в ней глюкозы или ацетона, если анализы в этот день проводились;</w:t>
      </w:r>
    </w:p>
    <w:p w:rsidR="0049161C" w:rsidRPr="00811CE9" w:rsidRDefault="0049161C" w:rsidP="00811CE9">
      <w:pPr>
        <w:pStyle w:val="a3"/>
        <w:numPr>
          <w:ilvl w:val="0"/>
          <w:numId w:val="2"/>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сведения о самочувствии, особенно с указанием даже легких проявлений гипогликемии.</w:t>
      </w:r>
    </w:p>
    <w:p w:rsidR="002E7E8C" w:rsidRPr="00811CE9" w:rsidRDefault="002E7E8C" w:rsidP="00811CE9">
      <w:pPr>
        <w:spacing w:line="240" w:lineRule="auto"/>
        <w:jc w:val="both"/>
        <w:rPr>
          <w:rFonts w:ascii="Times New Roman" w:hAnsi="Times New Roman" w:cs="Times New Roman"/>
          <w:sz w:val="28"/>
          <w:szCs w:val="28"/>
          <w:lang w:val="ru-RU"/>
        </w:rPr>
      </w:pPr>
      <w:r w:rsidRPr="00811CE9">
        <w:rPr>
          <w:rFonts w:ascii="Times New Roman" w:hAnsi="Times New Roman" w:cs="Times New Roman"/>
          <w:sz w:val="28"/>
          <w:szCs w:val="28"/>
          <w:lang w:val="ru-RU"/>
        </w:rPr>
        <w:lastRenderedPageBreak/>
        <w:t xml:space="preserve">Образец дневника самоконтроля для пациента на интенсивной инсулинотерапии:  </w:t>
      </w:r>
    </w:p>
    <w:tbl>
      <w:tblPr>
        <w:tblStyle w:val="a4"/>
        <w:tblW w:w="0" w:type="auto"/>
        <w:tblLook w:val="04A0"/>
      </w:tblPr>
      <w:tblGrid>
        <w:gridCol w:w="547"/>
        <w:gridCol w:w="294"/>
        <w:gridCol w:w="285"/>
        <w:gridCol w:w="296"/>
        <w:gridCol w:w="284"/>
        <w:gridCol w:w="342"/>
        <w:gridCol w:w="312"/>
        <w:gridCol w:w="788"/>
        <w:gridCol w:w="570"/>
        <w:gridCol w:w="624"/>
        <w:gridCol w:w="398"/>
        <w:gridCol w:w="652"/>
        <w:gridCol w:w="398"/>
        <w:gridCol w:w="652"/>
        <w:gridCol w:w="398"/>
        <w:gridCol w:w="652"/>
        <w:gridCol w:w="657"/>
        <w:gridCol w:w="1139"/>
      </w:tblGrid>
      <w:tr w:rsidR="002E7E8C" w:rsidRPr="00811CE9" w:rsidTr="004037E3">
        <w:tc>
          <w:tcPr>
            <w:tcW w:w="534" w:type="dxa"/>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дата</w:t>
            </w:r>
          </w:p>
        </w:tc>
        <w:tc>
          <w:tcPr>
            <w:tcW w:w="1988" w:type="dxa"/>
            <w:gridSpan w:val="6"/>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инсулин/таблетки</w:t>
            </w:r>
          </w:p>
        </w:tc>
        <w:tc>
          <w:tcPr>
            <w:tcW w:w="1926" w:type="dxa"/>
            <w:gridSpan w:val="3"/>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ХЕ</w:t>
            </w:r>
          </w:p>
        </w:tc>
        <w:tc>
          <w:tcPr>
            <w:tcW w:w="3740" w:type="dxa"/>
            <w:gridSpan w:val="7"/>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глюкоза крови</w:t>
            </w:r>
          </w:p>
        </w:tc>
        <w:tc>
          <w:tcPr>
            <w:tcW w:w="1100" w:type="dxa"/>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примечания</w:t>
            </w:r>
          </w:p>
        </w:tc>
      </w:tr>
      <w:tr w:rsidR="002E7E8C" w:rsidRPr="00811CE9" w:rsidTr="004037E3">
        <w:tc>
          <w:tcPr>
            <w:tcW w:w="534" w:type="dxa"/>
            <w:vMerge/>
          </w:tcPr>
          <w:p w:rsidR="002E7E8C" w:rsidRPr="00811CE9" w:rsidRDefault="002E7E8C" w:rsidP="00811CE9">
            <w:pPr>
              <w:jc w:val="both"/>
              <w:rPr>
                <w:rFonts w:ascii="Times New Roman" w:hAnsi="Times New Roman" w:cs="Times New Roman"/>
                <w:sz w:val="18"/>
                <w:szCs w:val="18"/>
                <w:lang w:val="ru-RU"/>
              </w:rPr>
            </w:pPr>
          </w:p>
        </w:tc>
        <w:tc>
          <w:tcPr>
            <w:tcW w:w="642" w:type="dxa"/>
            <w:gridSpan w:val="2"/>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утро</w:t>
            </w:r>
          </w:p>
        </w:tc>
        <w:tc>
          <w:tcPr>
            <w:tcW w:w="640" w:type="dxa"/>
            <w:gridSpan w:val="2"/>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день</w:t>
            </w:r>
          </w:p>
        </w:tc>
        <w:tc>
          <w:tcPr>
            <w:tcW w:w="706" w:type="dxa"/>
            <w:gridSpan w:val="2"/>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вечер</w:t>
            </w:r>
          </w:p>
        </w:tc>
        <w:tc>
          <w:tcPr>
            <w:tcW w:w="764" w:type="dxa"/>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завтрак</w:t>
            </w:r>
          </w:p>
        </w:tc>
        <w:tc>
          <w:tcPr>
            <w:tcW w:w="555" w:type="dxa"/>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обед</w:t>
            </w:r>
          </w:p>
        </w:tc>
        <w:tc>
          <w:tcPr>
            <w:tcW w:w="607" w:type="dxa"/>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ужин</w:t>
            </w:r>
          </w:p>
        </w:tc>
        <w:tc>
          <w:tcPr>
            <w:tcW w:w="1024" w:type="dxa"/>
            <w:gridSpan w:val="2"/>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завтрак</w:t>
            </w:r>
          </w:p>
        </w:tc>
        <w:tc>
          <w:tcPr>
            <w:tcW w:w="1024" w:type="dxa"/>
            <w:gridSpan w:val="2"/>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обед</w:t>
            </w:r>
          </w:p>
        </w:tc>
        <w:tc>
          <w:tcPr>
            <w:tcW w:w="1024" w:type="dxa"/>
            <w:gridSpan w:val="2"/>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ужин</w:t>
            </w:r>
          </w:p>
        </w:tc>
        <w:tc>
          <w:tcPr>
            <w:tcW w:w="668" w:type="dxa"/>
            <w:vMerge w:val="restart"/>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перед сном</w:t>
            </w:r>
          </w:p>
        </w:tc>
        <w:tc>
          <w:tcPr>
            <w:tcW w:w="1100" w:type="dxa"/>
            <w:vMerge/>
          </w:tcPr>
          <w:p w:rsidR="002E7E8C" w:rsidRPr="00811CE9" w:rsidRDefault="002E7E8C" w:rsidP="00811CE9">
            <w:pPr>
              <w:jc w:val="both"/>
              <w:rPr>
                <w:rFonts w:ascii="Times New Roman" w:hAnsi="Times New Roman" w:cs="Times New Roman"/>
                <w:sz w:val="18"/>
                <w:szCs w:val="18"/>
                <w:lang w:val="ru-RU"/>
              </w:rPr>
            </w:pPr>
          </w:p>
        </w:tc>
      </w:tr>
      <w:tr w:rsidR="002E7E8C" w:rsidRPr="00811CE9" w:rsidTr="004037E3">
        <w:tc>
          <w:tcPr>
            <w:tcW w:w="534" w:type="dxa"/>
            <w:vMerge/>
          </w:tcPr>
          <w:p w:rsidR="002E7E8C" w:rsidRPr="00811CE9" w:rsidRDefault="002E7E8C" w:rsidP="00811CE9">
            <w:pPr>
              <w:jc w:val="both"/>
              <w:rPr>
                <w:rFonts w:ascii="Times New Roman" w:hAnsi="Times New Roman" w:cs="Times New Roman"/>
                <w:sz w:val="18"/>
                <w:szCs w:val="18"/>
                <w:lang w:val="ru-RU"/>
              </w:rPr>
            </w:pPr>
          </w:p>
        </w:tc>
        <w:tc>
          <w:tcPr>
            <w:tcW w:w="642" w:type="dxa"/>
            <w:gridSpan w:val="2"/>
            <w:vMerge/>
          </w:tcPr>
          <w:p w:rsidR="002E7E8C" w:rsidRPr="00811CE9" w:rsidRDefault="002E7E8C" w:rsidP="00811CE9">
            <w:pPr>
              <w:jc w:val="both"/>
              <w:rPr>
                <w:rFonts w:ascii="Times New Roman" w:hAnsi="Times New Roman" w:cs="Times New Roman"/>
                <w:sz w:val="18"/>
                <w:szCs w:val="18"/>
                <w:lang w:val="ru-RU"/>
              </w:rPr>
            </w:pPr>
          </w:p>
        </w:tc>
        <w:tc>
          <w:tcPr>
            <w:tcW w:w="640" w:type="dxa"/>
            <w:gridSpan w:val="2"/>
            <w:vMerge/>
          </w:tcPr>
          <w:p w:rsidR="002E7E8C" w:rsidRPr="00811CE9" w:rsidRDefault="002E7E8C" w:rsidP="00811CE9">
            <w:pPr>
              <w:jc w:val="both"/>
              <w:rPr>
                <w:rFonts w:ascii="Times New Roman" w:hAnsi="Times New Roman" w:cs="Times New Roman"/>
                <w:sz w:val="18"/>
                <w:szCs w:val="18"/>
                <w:lang w:val="ru-RU"/>
              </w:rPr>
            </w:pPr>
          </w:p>
        </w:tc>
        <w:tc>
          <w:tcPr>
            <w:tcW w:w="706" w:type="dxa"/>
            <w:gridSpan w:val="2"/>
            <w:vMerge/>
          </w:tcPr>
          <w:p w:rsidR="002E7E8C" w:rsidRPr="00811CE9" w:rsidRDefault="002E7E8C" w:rsidP="00811CE9">
            <w:pPr>
              <w:jc w:val="both"/>
              <w:rPr>
                <w:rFonts w:ascii="Times New Roman" w:hAnsi="Times New Roman" w:cs="Times New Roman"/>
                <w:sz w:val="18"/>
                <w:szCs w:val="18"/>
                <w:lang w:val="ru-RU"/>
              </w:rPr>
            </w:pPr>
          </w:p>
        </w:tc>
        <w:tc>
          <w:tcPr>
            <w:tcW w:w="764" w:type="dxa"/>
            <w:vMerge/>
          </w:tcPr>
          <w:p w:rsidR="002E7E8C" w:rsidRPr="00811CE9" w:rsidRDefault="002E7E8C" w:rsidP="00811CE9">
            <w:pPr>
              <w:jc w:val="both"/>
              <w:rPr>
                <w:rFonts w:ascii="Times New Roman" w:hAnsi="Times New Roman" w:cs="Times New Roman"/>
                <w:sz w:val="18"/>
                <w:szCs w:val="18"/>
                <w:lang w:val="ru-RU"/>
              </w:rPr>
            </w:pPr>
          </w:p>
        </w:tc>
        <w:tc>
          <w:tcPr>
            <w:tcW w:w="555" w:type="dxa"/>
            <w:vMerge/>
          </w:tcPr>
          <w:p w:rsidR="002E7E8C" w:rsidRPr="00811CE9" w:rsidRDefault="002E7E8C" w:rsidP="00811CE9">
            <w:pPr>
              <w:jc w:val="both"/>
              <w:rPr>
                <w:rFonts w:ascii="Times New Roman" w:hAnsi="Times New Roman" w:cs="Times New Roman"/>
                <w:sz w:val="18"/>
                <w:szCs w:val="18"/>
                <w:lang w:val="ru-RU"/>
              </w:rPr>
            </w:pPr>
          </w:p>
        </w:tc>
        <w:tc>
          <w:tcPr>
            <w:tcW w:w="607" w:type="dxa"/>
            <w:vMerge/>
          </w:tcPr>
          <w:p w:rsidR="002E7E8C" w:rsidRPr="00811CE9" w:rsidRDefault="002E7E8C" w:rsidP="00811CE9">
            <w:pPr>
              <w:jc w:val="both"/>
              <w:rPr>
                <w:rFonts w:ascii="Times New Roman" w:hAnsi="Times New Roman" w:cs="Times New Roman"/>
                <w:sz w:val="18"/>
                <w:szCs w:val="18"/>
                <w:lang w:val="ru-RU"/>
              </w:rPr>
            </w:pPr>
          </w:p>
        </w:tc>
        <w:tc>
          <w:tcPr>
            <w:tcW w:w="390" w:type="dxa"/>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до</w:t>
            </w:r>
          </w:p>
        </w:tc>
        <w:tc>
          <w:tcPr>
            <w:tcW w:w="634" w:type="dxa"/>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после</w:t>
            </w:r>
          </w:p>
        </w:tc>
        <w:tc>
          <w:tcPr>
            <w:tcW w:w="390" w:type="dxa"/>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до</w:t>
            </w:r>
          </w:p>
        </w:tc>
        <w:tc>
          <w:tcPr>
            <w:tcW w:w="634" w:type="dxa"/>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после</w:t>
            </w:r>
          </w:p>
        </w:tc>
        <w:tc>
          <w:tcPr>
            <w:tcW w:w="390" w:type="dxa"/>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до</w:t>
            </w:r>
          </w:p>
        </w:tc>
        <w:tc>
          <w:tcPr>
            <w:tcW w:w="634" w:type="dxa"/>
          </w:tcPr>
          <w:p w:rsidR="002E7E8C" w:rsidRPr="00811CE9" w:rsidRDefault="002E7E8C" w:rsidP="00811CE9">
            <w:pPr>
              <w:jc w:val="both"/>
              <w:rPr>
                <w:rFonts w:ascii="Times New Roman" w:hAnsi="Times New Roman" w:cs="Times New Roman"/>
                <w:sz w:val="18"/>
                <w:szCs w:val="18"/>
                <w:lang w:val="ru-RU"/>
              </w:rPr>
            </w:pPr>
            <w:r w:rsidRPr="00811CE9">
              <w:rPr>
                <w:rFonts w:ascii="Times New Roman" w:hAnsi="Times New Roman" w:cs="Times New Roman"/>
                <w:sz w:val="18"/>
                <w:szCs w:val="18"/>
                <w:lang w:val="ru-RU"/>
              </w:rPr>
              <w:t>после</w:t>
            </w:r>
          </w:p>
        </w:tc>
        <w:tc>
          <w:tcPr>
            <w:tcW w:w="668" w:type="dxa"/>
            <w:vMerge/>
          </w:tcPr>
          <w:p w:rsidR="002E7E8C" w:rsidRPr="00811CE9" w:rsidRDefault="002E7E8C" w:rsidP="00811CE9">
            <w:pPr>
              <w:jc w:val="both"/>
              <w:rPr>
                <w:rFonts w:ascii="Times New Roman" w:hAnsi="Times New Roman" w:cs="Times New Roman"/>
                <w:sz w:val="18"/>
                <w:szCs w:val="18"/>
                <w:lang w:val="ru-RU"/>
              </w:rPr>
            </w:pPr>
          </w:p>
        </w:tc>
        <w:tc>
          <w:tcPr>
            <w:tcW w:w="1100" w:type="dxa"/>
            <w:vMerge/>
          </w:tcPr>
          <w:p w:rsidR="002E7E8C" w:rsidRPr="00811CE9" w:rsidRDefault="002E7E8C" w:rsidP="00811CE9">
            <w:pPr>
              <w:jc w:val="both"/>
              <w:rPr>
                <w:rFonts w:ascii="Times New Roman" w:hAnsi="Times New Roman" w:cs="Times New Roman"/>
                <w:sz w:val="18"/>
                <w:szCs w:val="18"/>
                <w:lang w:val="ru-RU"/>
              </w:rPr>
            </w:pPr>
          </w:p>
        </w:tc>
      </w:tr>
      <w:tr w:rsidR="002E7E8C" w:rsidRPr="00811CE9" w:rsidTr="004037E3">
        <w:tc>
          <w:tcPr>
            <w:tcW w:w="534" w:type="dxa"/>
          </w:tcPr>
          <w:p w:rsidR="002E7E8C" w:rsidRPr="00811CE9" w:rsidRDefault="002E7E8C" w:rsidP="00811CE9">
            <w:pPr>
              <w:jc w:val="both"/>
              <w:rPr>
                <w:rFonts w:ascii="Times New Roman" w:hAnsi="Times New Roman" w:cs="Times New Roman"/>
                <w:sz w:val="18"/>
                <w:szCs w:val="18"/>
                <w:lang w:val="ru-RU"/>
              </w:rPr>
            </w:pPr>
          </w:p>
        </w:tc>
        <w:tc>
          <w:tcPr>
            <w:tcW w:w="322" w:type="dxa"/>
          </w:tcPr>
          <w:p w:rsidR="002E7E8C" w:rsidRPr="00811CE9" w:rsidRDefault="002E7E8C" w:rsidP="00811CE9">
            <w:pPr>
              <w:jc w:val="both"/>
              <w:rPr>
                <w:rFonts w:ascii="Times New Roman" w:hAnsi="Times New Roman" w:cs="Times New Roman"/>
                <w:sz w:val="18"/>
                <w:szCs w:val="18"/>
                <w:lang w:val="ru-RU"/>
              </w:rPr>
            </w:pPr>
          </w:p>
        </w:tc>
        <w:tc>
          <w:tcPr>
            <w:tcW w:w="320" w:type="dxa"/>
          </w:tcPr>
          <w:p w:rsidR="002E7E8C" w:rsidRPr="00811CE9" w:rsidRDefault="002E7E8C" w:rsidP="00811CE9">
            <w:pPr>
              <w:jc w:val="both"/>
              <w:rPr>
                <w:rFonts w:ascii="Times New Roman" w:hAnsi="Times New Roman" w:cs="Times New Roman"/>
                <w:sz w:val="18"/>
                <w:szCs w:val="18"/>
                <w:lang w:val="ru-RU"/>
              </w:rPr>
            </w:pPr>
          </w:p>
        </w:tc>
        <w:tc>
          <w:tcPr>
            <w:tcW w:w="321" w:type="dxa"/>
          </w:tcPr>
          <w:p w:rsidR="002E7E8C" w:rsidRPr="00811CE9" w:rsidRDefault="002E7E8C" w:rsidP="00811CE9">
            <w:pPr>
              <w:jc w:val="both"/>
              <w:rPr>
                <w:rFonts w:ascii="Times New Roman" w:hAnsi="Times New Roman" w:cs="Times New Roman"/>
                <w:sz w:val="18"/>
                <w:szCs w:val="18"/>
                <w:lang w:val="ru-RU"/>
              </w:rPr>
            </w:pPr>
          </w:p>
        </w:tc>
        <w:tc>
          <w:tcPr>
            <w:tcW w:w="319" w:type="dxa"/>
          </w:tcPr>
          <w:p w:rsidR="002E7E8C" w:rsidRPr="00811CE9" w:rsidRDefault="002E7E8C" w:rsidP="00811CE9">
            <w:pPr>
              <w:jc w:val="both"/>
              <w:rPr>
                <w:rFonts w:ascii="Times New Roman" w:hAnsi="Times New Roman" w:cs="Times New Roman"/>
                <w:sz w:val="18"/>
                <w:szCs w:val="18"/>
                <w:lang w:val="ru-RU"/>
              </w:rPr>
            </w:pPr>
          </w:p>
        </w:tc>
        <w:tc>
          <w:tcPr>
            <w:tcW w:w="353" w:type="dxa"/>
          </w:tcPr>
          <w:p w:rsidR="002E7E8C" w:rsidRPr="00811CE9" w:rsidRDefault="002E7E8C" w:rsidP="00811CE9">
            <w:pPr>
              <w:jc w:val="both"/>
              <w:rPr>
                <w:rFonts w:ascii="Times New Roman" w:hAnsi="Times New Roman" w:cs="Times New Roman"/>
                <w:sz w:val="18"/>
                <w:szCs w:val="18"/>
                <w:lang w:val="ru-RU"/>
              </w:rPr>
            </w:pPr>
          </w:p>
        </w:tc>
        <w:tc>
          <w:tcPr>
            <w:tcW w:w="353" w:type="dxa"/>
          </w:tcPr>
          <w:p w:rsidR="002E7E8C" w:rsidRPr="00811CE9" w:rsidRDefault="002E7E8C" w:rsidP="00811CE9">
            <w:pPr>
              <w:jc w:val="both"/>
              <w:rPr>
                <w:rFonts w:ascii="Times New Roman" w:hAnsi="Times New Roman" w:cs="Times New Roman"/>
                <w:sz w:val="18"/>
                <w:szCs w:val="18"/>
                <w:lang w:val="ru-RU"/>
              </w:rPr>
            </w:pPr>
          </w:p>
        </w:tc>
        <w:tc>
          <w:tcPr>
            <w:tcW w:w="764" w:type="dxa"/>
          </w:tcPr>
          <w:p w:rsidR="002E7E8C" w:rsidRPr="00811CE9" w:rsidRDefault="002E7E8C" w:rsidP="00811CE9">
            <w:pPr>
              <w:jc w:val="both"/>
              <w:rPr>
                <w:rFonts w:ascii="Times New Roman" w:hAnsi="Times New Roman" w:cs="Times New Roman"/>
                <w:sz w:val="18"/>
                <w:szCs w:val="18"/>
                <w:lang w:val="ru-RU"/>
              </w:rPr>
            </w:pPr>
          </w:p>
        </w:tc>
        <w:tc>
          <w:tcPr>
            <w:tcW w:w="555" w:type="dxa"/>
          </w:tcPr>
          <w:p w:rsidR="002E7E8C" w:rsidRPr="00811CE9" w:rsidRDefault="002E7E8C" w:rsidP="00811CE9">
            <w:pPr>
              <w:jc w:val="both"/>
              <w:rPr>
                <w:rFonts w:ascii="Times New Roman" w:hAnsi="Times New Roman" w:cs="Times New Roman"/>
                <w:sz w:val="18"/>
                <w:szCs w:val="18"/>
                <w:lang w:val="ru-RU"/>
              </w:rPr>
            </w:pPr>
          </w:p>
        </w:tc>
        <w:tc>
          <w:tcPr>
            <w:tcW w:w="607" w:type="dxa"/>
          </w:tcPr>
          <w:p w:rsidR="002E7E8C" w:rsidRPr="00811CE9" w:rsidRDefault="002E7E8C" w:rsidP="00811CE9">
            <w:pPr>
              <w:jc w:val="both"/>
              <w:rPr>
                <w:rFonts w:ascii="Times New Roman" w:hAnsi="Times New Roman" w:cs="Times New Roman"/>
                <w:sz w:val="18"/>
                <w:szCs w:val="18"/>
                <w:lang w:val="ru-RU"/>
              </w:rPr>
            </w:pPr>
          </w:p>
        </w:tc>
        <w:tc>
          <w:tcPr>
            <w:tcW w:w="390" w:type="dxa"/>
          </w:tcPr>
          <w:p w:rsidR="002E7E8C" w:rsidRPr="00811CE9" w:rsidRDefault="002E7E8C" w:rsidP="00811CE9">
            <w:pPr>
              <w:jc w:val="both"/>
              <w:rPr>
                <w:rFonts w:ascii="Times New Roman" w:hAnsi="Times New Roman" w:cs="Times New Roman"/>
                <w:sz w:val="18"/>
                <w:szCs w:val="18"/>
                <w:lang w:val="ru-RU"/>
              </w:rPr>
            </w:pPr>
          </w:p>
        </w:tc>
        <w:tc>
          <w:tcPr>
            <w:tcW w:w="634" w:type="dxa"/>
          </w:tcPr>
          <w:p w:rsidR="002E7E8C" w:rsidRPr="00811CE9" w:rsidRDefault="002E7E8C" w:rsidP="00811CE9">
            <w:pPr>
              <w:jc w:val="both"/>
              <w:rPr>
                <w:rFonts w:ascii="Times New Roman" w:hAnsi="Times New Roman" w:cs="Times New Roman"/>
                <w:sz w:val="18"/>
                <w:szCs w:val="18"/>
                <w:lang w:val="ru-RU"/>
              </w:rPr>
            </w:pPr>
          </w:p>
        </w:tc>
        <w:tc>
          <w:tcPr>
            <w:tcW w:w="390" w:type="dxa"/>
          </w:tcPr>
          <w:p w:rsidR="002E7E8C" w:rsidRPr="00811CE9" w:rsidRDefault="002E7E8C" w:rsidP="00811CE9">
            <w:pPr>
              <w:jc w:val="both"/>
              <w:rPr>
                <w:rFonts w:ascii="Times New Roman" w:hAnsi="Times New Roman" w:cs="Times New Roman"/>
                <w:sz w:val="18"/>
                <w:szCs w:val="18"/>
                <w:lang w:val="ru-RU"/>
              </w:rPr>
            </w:pPr>
          </w:p>
        </w:tc>
        <w:tc>
          <w:tcPr>
            <w:tcW w:w="634" w:type="dxa"/>
          </w:tcPr>
          <w:p w:rsidR="002E7E8C" w:rsidRPr="00811CE9" w:rsidRDefault="002E7E8C" w:rsidP="00811CE9">
            <w:pPr>
              <w:jc w:val="both"/>
              <w:rPr>
                <w:rFonts w:ascii="Times New Roman" w:hAnsi="Times New Roman" w:cs="Times New Roman"/>
                <w:sz w:val="18"/>
                <w:szCs w:val="18"/>
                <w:lang w:val="ru-RU"/>
              </w:rPr>
            </w:pPr>
          </w:p>
        </w:tc>
        <w:tc>
          <w:tcPr>
            <w:tcW w:w="390" w:type="dxa"/>
          </w:tcPr>
          <w:p w:rsidR="002E7E8C" w:rsidRPr="00811CE9" w:rsidRDefault="002E7E8C" w:rsidP="00811CE9">
            <w:pPr>
              <w:jc w:val="both"/>
              <w:rPr>
                <w:rFonts w:ascii="Times New Roman" w:hAnsi="Times New Roman" w:cs="Times New Roman"/>
                <w:sz w:val="18"/>
                <w:szCs w:val="18"/>
                <w:lang w:val="ru-RU"/>
              </w:rPr>
            </w:pPr>
          </w:p>
        </w:tc>
        <w:tc>
          <w:tcPr>
            <w:tcW w:w="634" w:type="dxa"/>
          </w:tcPr>
          <w:p w:rsidR="002E7E8C" w:rsidRPr="00811CE9" w:rsidRDefault="002E7E8C" w:rsidP="00811CE9">
            <w:pPr>
              <w:jc w:val="both"/>
              <w:rPr>
                <w:rFonts w:ascii="Times New Roman" w:hAnsi="Times New Roman" w:cs="Times New Roman"/>
                <w:sz w:val="18"/>
                <w:szCs w:val="18"/>
                <w:lang w:val="ru-RU"/>
              </w:rPr>
            </w:pPr>
          </w:p>
        </w:tc>
        <w:tc>
          <w:tcPr>
            <w:tcW w:w="668" w:type="dxa"/>
          </w:tcPr>
          <w:p w:rsidR="002E7E8C" w:rsidRPr="00811CE9" w:rsidRDefault="002E7E8C" w:rsidP="00811CE9">
            <w:pPr>
              <w:jc w:val="both"/>
              <w:rPr>
                <w:rFonts w:ascii="Times New Roman" w:hAnsi="Times New Roman" w:cs="Times New Roman"/>
                <w:sz w:val="18"/>
                <w:szCs w:val="18"/>
                <w:lang w:val="ru-RU"/>
              </w:rPr>
            </w:pPr>
          </w:p>
        </w:tc>
        <w:tc>
          <w:tcPr>
            <w:tcW w:w="1100" w:type="dxa"/>
          </w:tcPr>
          <w:p w:rsidR="002E7E8C" w:rsidRPr="00811CE9" w:rsidRDefault="002E7E8C" w:rsidP="00811CE9">
            <w:pPr>
              <w:jc w:val="both"/>
              <w:rPr>
                <w:rFonts w:ascii="Times New Roman" w:hAnsi="Times New Roman" w:cs="Times New Roman"/>
                <w:sz w:val="18"/>
                <w:szCs w:val="18"/>
                <w:lang w:val="ru-RU"/>
              </w:rPr>
            </w:pPr>
          </w:p>
        </w:tc>
      </w:tr>
      <w:tr w:rsidR="002E7E8C" w:rsidRPr="00811CE9" w:rsidTr="004037E3">
        <w:tc>
          <w:tcPr>
            <w:tcW w:w="534" w:type="dxa"/>
          </w:tcPr>
          <w:p w:rsidR="002E7E8C" w:rsidRPr="00811CE9" w:rsidRDefault="002E7E8C" w:rsidP="00811CE9">
            <w:pPr>
              <w:jc w:val="both"/>
              <w:rPr>
                <w:rFonts w:ascii="Times New Roman" w:hAnsi="Times New Roman" w:cs="Times New Roman"/>
                <w:sz w:val="28"/>
                <w:szCs w:val="28"/>
                <w:lang w:val="ru-RU"/>
              </w:rPr>
            </w:pPr>
          </w:p>
        </w:tc>
        <w:tc>
          <w:tcPr>
            <w:tcW w:w="322" w:type="dxa"/>
          </w:tcPr>
          <w:p w:rsidR="002E7E8C" w:rsidRPr="00811CE9" w:rsidRDefault="002E7E8C" w:rsidP="00811CE9">
            <w:pPr>
              <w:jc w:val="both"/>
              <w:rPr>
                <w:rFonts w:ascii="Times New Roman" w:hAnsi="Times New Roman" w:cs="Times New Roman"/>
                <w:sz w:val="28"/>
                <w:szCs w:val="28"/>
                <w:lang w:val="ru-RU"/>
              </w:rPr>
            </w:pPr>
          </w:p>
        </w:tc>
        <w:tc>
          <w:tcPr>
            <w:tcW w:w="320" w:type="dxa"/>
          </w:tcPr>
          <w:p w:rsidR="002E7E8C" w:rsidRPr="00811CE9" w:rsidRDefault="002E7E8C" w:rsidP="00811CE9">
            <w:pPr>
              <w:jc w:val="both"/>
              <w:rPr>
                <w:rFonts w:ascii="Times New Roman" w:hAnsi="Times New Roman" w:cs="Times New Roman"/>
                <w:sz w:val="28"/>
                <w:szCs w:val="28"/>
                <w:lang w:val="ru-RU"/>
              </w:rPr>
            </w:pPr>
          </w:p>
        </w:tc>
        <w:tc>
          <w:tcPr>
            <w:tcW w:w="321" w:type="dxa"/>
          </w:tcPr>
          <w:p w:rsidR="002E7E8C" w:rsidRPr="00811CE9" w:rsidRDefault="002E7E8C" w:rsidP="00811CE9">
            <w:pPr>
              <w:jc w:val="both"/>
              <w:rPr>
                <w:rFonts w:ascii="Times New Roman" w:hAnsi="Times New Roman" w:cs="Times New Roman"/>
                <w:sz w:val="28"/>
                <w:szCs w:val="28"/>
                <w:lang w:val="ru-RU"/>
              </w:rPr>
            </w:pPr>
          </w:p>
        </w:tc>
        <w:tc>
          <w:tcPr>
            <w:tcW w:w="319" w:type="dxa"/>
          </w:tcPr>
          <w:p w:rsidR="002E7E8C" w:rsidRPr="00811CE9" w:rsidRDefault="002E7E8C" w:rsidP="00811CE9">
            <w:pPr>
              <w:jc w:val="both"/>
              <w:rPr>
                <w:rFonts w:ascii="Times New Roman" w:hAnsi="Times New Roman" w:cs="Times New Roman"/>
                <w:sz w:val="28"/>
                <w:szCs w:val="28"/>
                <w:lang w:val="ru-RU"/>
              </w:rPr>
            </w:pPr>
          </w:p>
        </w:tc>
        <w:tc>
          <w:tcPr>
            <w:tcW w:w="353" w:type="dxa"/>
          </w:tcPr>
          <w:p w:rsidR="002E7E8C" w:rsidRPr="00811CE9" w:rsidRDefault="002E7E8C" w:rsidP="00811CE9">
            <w:pPr>
              <w:jc w:val="both"/>
              <w:rPr>
                <w:rFonts w:ascii="Times New Roman" w:hAnsi="Times New Roman" w:cs="Times New Roman"/>
                <w:sz w:val="28"/>
                <w:szCs w:val="28"/>
                <w:lang w:val="ru-RU"/>
              </w:rPr>
            </w:pPr>
          </w:p>
        </w:tc>
        <w:tc>
          <w:tcPr>
            <w:tcW w:w="353" w:type="dxa"/>
          </w:tcPr>
          <w:p w:rsidR="002E7E8C" w:rsidRPr="00811CE9" w:rsidRDefault="002E7E8C" w:rsidP="00811CE9">
            <w:pPr>
              <w:jc w:val="both"/>
              <w:rPr>
                <w:rFonts w:ascii="Times New Roman" w:hAnsi="Times New Roman" w:cs="Times New Roman"/>
                <w:sz w:val="28"/>
                <w:szCs w:val="28"/>
                <w:lang w:val="ru-RU"/>
              </w:rPr>
            </w:pPr>
          </w:p>
        </w:tc>
        <w:tc>
          <w:tcPr>
            <w:tcW w:w="764" w:type="dxa"/>
          </w:tcPr>
          <w:p w:rsidR="002E7E8C" w:rsidRPr="00811CE9" w:rsidRDefault="002E7E8C" w:rsidP="00811CE9">
            <w:pPr>
              <w:jc w:val="both"/>
              <w:rPr>
                <w:rFonts w:ascii="Times New Roman" w:hAnsi="Times New Roman" w:cs="Times New Roman"/>
                <w:sz w:val="28"/>
                <w:szCs w:val="28"/>
                <w:lang w:val="ru-RU"/>
              </w:rPr>
            </w:pPr>
          </w:p>
        </w:tc>
        <w:tc>
          <w:tcPr>
            <w:tcW w:w="555" w:type="dxa"/>
          </w:tcPr>
          <w:p w:rsidR="002E7E8C" w:rsidRPr="00811CE9" w:rsidRDefault="002E7E8C" w:rsidP="00811CE9">
            <w:pPr>
              <w:jc w:val="both"/>
              <w:rPr>
                <w:rFonts w:ascii="Times New Roman" w:hAnsi="Times New Roman" w:cs="Times New Roman"/>
                <w:sz w:val="28"/>
                <w:szCs w:val="28"/>
                <w:lang w:val="ru-RU"/>
              </w:rPr>
            </w:pPr>
          </w:p>
        </w:tc>
        <w:tc>
          <w:tcPr>
            <w:tcW w:w="607" w:type="dxa"/>
          </w:tcPr>
          <w:p w:rsidR="002E7E8C" w:rsidRPr="00811CE9" w:rsidRDefault="002E7E8C" w:rsidP="00811CE9">
            <w:pPr>
              <w:jc w:val="both"/>
              <w:rPr>
                <w:rFonts w:ascii="Times New Roman" w:hAnsi="Times New Roman" w:cs="Times New Roman"/>
                <w:sz w:val="28"/>
                <w:szCs w:val="28"/>
                <w:lang w:val="ru-RU"/>
              </w:rPr>
            </w:pPr>
          </w:p>
        </w:tc>
        <w:tc>
          <w:tcPr>
            <w:tcW w:w="390" w:type="dxa"/>
          </w:tcPr>
          <w:p w:rsidR="002E7E8C" w:rsidRPr="00811CE9" w:rsidRDefault="002E7E8C" w:rsidP="00811CE9">
            <w:pPr>
              <w:jc w:val="both"/>
              <w:rPr>
                <w:rFonts w:ascii="Times New Roman" w:hAnsi="Times New Roman" w:cs="Times New Roman"/>
                <w:sz w:val="28"/>
                <w:szCs w:val="28"/>
                <w:lang w:val="ru-RU"/>
              </w:rPr>
            </w:pPr>
          </w:p>
        </w:tc>
        <w:tc>
          <w:tcPr>
            <w:tcW w:w="634" w:type="dxa"/>
          </w:tcPr>
          <w:p w:rsidR="002E7E8C" w:rsidRPr="00811CE9" w:rsidRDefault="002E7E8C" w:rsidP="00811CE9">
            <w:pPr>
              <w:jc w:val="both"/>
              <w:rPr>
                <w:rFonts w:ascii="Times New Roman" w:hAnsi="Times New Roman" w:cs="Times New Roman"/>
                <w:sz w:val="28"/>
                <w:szCs w:val="28"/>
                <w:lang w:val="ru-RU"/>
              </w:rPr>
            </w:pPr>
          </w:p>
        </w:tc>
        <w:tc>
          <w:tcPr>
            <w:tcW w:w="390" w:type="dxa"/>
          </w:tcPr>
          <w:p w:rsidR="002E7E8C" w:rsidRPr="00811CE9" w:rsidRDefault="002E7E8C" w:rsidP="00811CE9">
            <w:pPr>
              <w:jc w:val="both"/>
              <w:rPr>
                <w:rFonts w:ascii="Times New Roman" w:hAnsi="Times New Roman" w:cs="Times New Roman"/>
                <w:sz w:val="28"/>
                <w:szCs w:val="28"/>
                <w:lang w:val="ru-RU"/>
              </w:rPr>
            </w:pPr>
          </w:p>
        </w:tc>
        <w:tc>
          <w:tcPr>
            <w:tcW w:w="634" w:type="dxa"/>
          </w:tcPr>
          <w:p w:rsidR="002E7E8C" w:rsidRPr="00811CE9" w:rsidRDefault="002E7E8C" w:rsidP="00811CE9">
            <w:pPr>
              <w:jc w:val="both"/>
              <w:rPr>
                <w:rFonts w:ascii="Times New Roman" w:hAnsi="Times New Roman" w:cs="Times New Roman"/>
                <w:sz w:val="28"/>
                <w:szCs w:val="28"/>
                <w:lang w:val="ru-RU"/>
              </w:rPr>
            </w:pPr>
          </w:p>
        </w:tc>
        <w:tc>
          <w:tcPr>
            <w:tcW w:w="390" w:type="dxa"/>
          </w:tcPr>
          <w:p w:rsidR="002E7E8C" w:rsidRPr="00811CE9" w:rsidRDefault="002E7E8C" w:rsidP="00811CE9">
            <w:pPr>
              <w:jc w:val="both"/>
              <w:rPr>
                <w:rFonts w:ascii="Times New Roman" w:hAnsi="Times New Roman" w:cs="Times New Roman"/>
                <w:sz w:val="28"/>
                <w:szCs w:val="28"/>
                <w:lang w:val="ru-RU"/>
              </w:rPr>
            </w:pPr>
          </w:p>
        </w:tc>
        <w:tc>
          <w:tcPr>
            <w:tcW w:w="634" w:type="dxa"/>
          </w:tcPr>
          <w:p w:rsidR="002E7E8C" w:rsidRPr="00811CE9" w:rsidRDefault="002E7E8C" w:rsidP="00811CE9">
            <w:pPr>
              <w:jc w:val="both"/>
              <w:rPr>
                <w:rFonts w:ascii="Times New Roman" w:hAnsi="Times New Roman" w:cs="Times New Roman"/>
                <w:sz w:val="28"/>
                <w:szCs w:val="28"/>
                <w:lang w:val="ru-RU"/>
              </w:rPr>
            </w:pPr>
          </w:p>
        </w:tc>
        <w:tc>
          <w:tcPr>
            <w:tcW w:w="668" w:type="dxa"/>
          </w:tcPr>
          <w:p w:rsidR="002E7E8C" w:rsidRPr="00811CE9" w:rsidRDefault="002E7E8C" w:rsidP="00811CE9">
            <w:pPr>
              <w:jc w:val="both"/>
              <w:rPr>
                <w:rFonts w:ascii="Times New Roman" w:hAnsi="Times New Roman" w:cs="Times New Roman"/>
                <w:sz w:val="28"/>
                <w:szCs w:val="28"/>
                <w:lang w:val="ru-RU"/>
              </w:rPr>
            </w:pPr>
          </w:p>
        </w:tc>
        <w:tc>
          <w:tcPr>
            <w:tcW w:w="1100" w:type="dxa"/>
          </w:tcPr>
          <w:p w:rsidR="002E7E8C" w:rsidRPr="00811CE9" w:rsidRDefault="002E7E8C" w:rsidP="00811CE9">
            <w:pPr>
              <w:jc w:val="both"/>
              <w:rPr>
                <w:rFonts w:ascii="Times New Roman" w:hAnsi="Times New Roman" w:cs="Times New Roman"/>
                <w:sz w:val="28"/>
                <w:szCs w:val="28"/>
                <w:lang w:val="ru-RU"/>
              </w:rPr>
            </w:pPr>
          </w:p>
        </w:tc>
      </w:tr>
    </w:tbl>
    <w:p w:rsidR="002E7E8C" w:rsidRPr="00811CE9" w:rsidRDefault="002E7E8C" w:rsidP="00811CE9">
      <w:pPr>
        <w:spacing w:line="240" w:lineRule="auto"/>
        <w:jc w:val="both"/>
        <w:rPr>
          <w:rFonts w:ascii="Times New Roman" w:hAnsi="Times New Roman" w:cs="Times New Roman"/>
          <w:sz w:val="28"/>
          <w:szCs w:val="28"/>
          <w:lang w:val="ru-RU"/>
        </w:rPr>
      </w:pPr>
    </w:p>
    <w:p w:rsidR="0049161C" w:rsidRPr="00811CE9" w:rsidRDefault="0049161C" w:rsidP="00811CE9">
      <w:pPr>
        <w:spacing w:line="240" w:lineRule="auto"/>
        <w:jc w:val="both"/>
        <w:rPr>
          <w:rFonts w:ascii="Times New Roman" w:hAnsi="Times New Roman" w:cs="Times New Roman"/>
          <w:sz w:val="28"/>
          <w:szCs w:val="28"/>
        </w:rPr>
      </w:pP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Больным сахарным диабетом 2-го типа в сочетании с ожирением и артериальной гипертензией, которые находятся на диете и принимают только гипотензивные лекарства, следует отражать в дневнике следующие сведения:</w:t>
      </w:r>
    </w:p>
    <w:p w:rsidR="0049161C" w:rsidRPr="00811CE9" w:rsidRDefault="002D6972" w:rsidP="00811CE9">
      <w:pPr>
        <w:pStyle w:val="a3"/>
        <w:numPr>
          <w:ilvl w:val="0"/>
          <w:numId w:val="3"/>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показатели массы тела</w:t>
      </w:r>
      <w:r w:rsidR="0049161C" w:rsidRPr="00811CE9">
        <w:rPr>
          <w:rFonts w:ascii="Times New Roman" w:hAnsi="Times New Roman" w:cs="Times New Roman"/>
          <w:sz w:val="28"/>
          <w:szCs w:val="28"/>
        </w:rPr>
        <w:t>;</w:t>
      </w:r>
    </w:p>
    <w:p w:rsidR="0049161C" w:rsidRPr="00811CE9" w:rsidRDefault="002D6972" w:rsidP="00811CE9">
      <w:pPr>
        <w:pStyle w:val="a3"/>
        <w:numPr>
          <w:ilvl w:val="0"/>
          <w:numId w:val="3"/>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дан</w:t>
      </w:r>
      <w:r w:rsidRPr="00811CE9">
        <w:rPr>
          <w:rFonts w:ascii="Times New Roman" w:hAnsi="Times New Roman" w:cs="Times New Roman"/>
          <w:sz w:val="28"/>
          <w:szCs w:val="28"/>
          <w:lang w:val="ru-RU"/>
        </w:rPr>
        <w:t>пищевой дневник с указанием</w:t>
      </w:r>
      <w:r w:rsidR="0049161C" w:rsidRPr="00811CE9">
        <w:rPr>
          <w:rFonts w:ascii="Times New Roman" w:hAnsi="Times New Roman" w:cs="Times New Roman"/>
          <w:sz w:val="28"/>
          <w:szCs w:val="28"/>
        </w:rPr>
        <w:t xml:space="preserve"> примерной энергоценности </w:t>
      </w:r>
      <w:r w:rsidRPr="00811CE9">
        <w:rPr>
          <w:rFonts w:ascii="Times New Roman" w:hAnsi="Times New Roman" w:cs="Times New Roman"/>
          <w:sz w:val="28"/>
          <w:szCs w:val="28"/>
          <w:lang w:val="ru-RU"/>
        </w:rPr>
        <w:t xml:space="preserve">дневного </w:t>
      </w:r>
      <w:r w:rsidRPr="00811CE9">
        <w:rPr>
          <w:rFonts w:ascii="Times New Roman" w:hAnsi="Times New Roman" w:cs="Times New Roman"/>
          <w:sz w:val="28"/>
          <w:szCs w:val="28"/>
        </w:rPr>
        <w:t>рацион</w:t>
      </w:r>
      <w:r w:rsidRPr="00811CE9">
        <w:rPr>
          <w:rFonts w:ascii="Times New Roman" w:hAnsi="Times New Roman" w:cs="Times New Roman"/>
          <w:sz w:val="28"/>
          <w:szCs w:val="28"/>
          <w:lang w:val="ru-RU"/>
        </w:rPr>
        <w:t>а в ккал</w:t>
      </w:r>
      <w:r w:rsidR="0049161C" w:rsidRPr="00811CE9">
        <w:rPr>
          <w:rFonts w:ascii="Times New Roman" w:hAnsi="Times New Roman" w:cs="Times New Roman"/>
          <w:sz w:val="28"/>
          <w:szCs w:val="28"/>
        </w:rPr>
        <w:t xml:space="preserve"> (достаточно через день, но можно и ежедневно);</w:t>
      </w:r>
    </w:p>
    <w:p w:rsidR="0049161C" w:rsidRPr="00811CE9" w:rsidRDefault="0049161C" w:rsidP="00811CE9">
      <w:pPr>
        <w:pStyle w:val="a3"/>
        <w:numPr>
          <w:ilvl w:val="0"/>
          <w:numId w:val="3"/>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данные об уровнях артериального давления утром и вечером (ежедневно);</w:t>
      </w:r>
    </w:p>
    <w:p w:rsidR="0049161C" w:rsidRPr="00811CE9" w:rsidRDefault="0049161C" w:rsidP="00811CE9">
      <w:pPr>
        <w:pStyle w:val="a3"/>
        <w:numPr>
          <w:ilvl w:val="0"/>
          <w:numId w:val="3"/>
        </w:num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если к лечению были добавлены глюкозоснижающие таблетированные препараты, к записям добавляются результаты самоконтроля уровня гликемии.</w:t>
      </w:r>
    </w:p>
    <w:p w:rsidR="0049161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В дневник могут быть занесены результаты исследований липидного обмена (общий холестерин, триглицериды и др.), поскольку они, как и показатели гликемии, характеризуют при диабете 2-го типа риск сосудистых осложнений - макро- и микроангиопатий.</w:t>
      </w:r>
    </w:p>
    <w:p w:rsidR="0049161C" w:rsidRPr="00811CE9" w:rsidRDefault="0049161C" w:rsidP="00811CE9">
      <w:pPr>
        <w:spacing w:line="240" w:lineRule="auto"/>
        <w:jc w:val="both"/>
        <w:rPr>
          <w:rFonts w:ascii="Times New Roman" w:hAnsi="Times New Roman" w:cs="Times New Roman"/>
          <w:sz w:val="28"/>
          <w:szCs w:val="28"/>
        </w:rPr>
      </w:pPr>
    </w:p>
    <w:p w:rsidR="00E513FC" w:rsidRPr="00811CE9" w:rsidRDefault="0049161C" w:rsidP="00811CE9">
      <w:pPr>
        <w:spacing w:line="240" w:lineRule="auto"/>
        <w:jc w:val="both"/>
        <w:rPr>
          <w:rFonts w:ascii="Times New Roman" w:hAnsi="Times New Roman" w:cs="Times New Roman"/>
          <w:sz w:val="28"/>
          <w:szCs w:val="28"/>
        </w:rPr>
      </w:pPr>
      <w:r w:rsidRPr="00811CE9">
        <w:rPr>
          <w:rFonts w:ascii="Times New Roman" w:hAnsi="Times New Roman" w:cs="Times New Roman"/>
          <w:sz w:val="28"/>
          <w:szCs w:val="28"/>
        </w:rPr>
        <w:t>Больным сахарным диабетом, особенно склонным к развитию гипогликемических состояний, надо иметь при себе карточку (удостоверение) больного диабетом с информацией о том, с кем необходимо связаться и что делать в случае потери сознания. При выезде за границу, такую карточку надо сделать на языке той страны, куда направляется больной. Если такой перевод затруднен (при выезде в арабские страны, Таиланд, Турцию и т. д.), то обычно вполне достаточно сделать перевод на английский язык.</w:t>
      </w:r>
    </w:p>
    <w:sectPr w:rsidR="00E513FC" w:rsidRPr="00811CE9" w:rsidSect="00BD4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AFC"/>
    <w:multiLevelType w:val="hybridMultilevel"/>
    <w:tmpl w:val="C3F8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81749"/>
    <w:multiLevelType w:val="hybridMultilevel"/>
    <w:tmpl w:val="F2B6C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7417AF"/>
    <w:multiLevelType w:val="hybridMultilevel"/>
    <w:tmpl w:val="7B669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423444"/>
    <w:rsid w:val="00004565"/>
    <w:rsid w:val="000972C4"/>
    <w:rsid w:val="000F44C1"/>
    <w:rsid w:val="001D59E7"/>
    <w:rsid w:val="001E7A98"/>
    <w:rsid w:val="00296328"/>
    <w:rsid w:val="002D6972"/>
    <w:rsid w:val="002E7E8C"/>
    <w:rsid w:val="002F2C98"/>
    <w:rsid w:val="00331935"/>
    <w:rsid w:val="00377322"/>
    <w:rsid w:val="003A261E"/>
    <w:rsid w:val="00423444"/>
    <w:rsid w:val="0049161C"/>
    <w:rsid w:val="00500E02"/>
    <w:rsid w:val="005E5624"/>
    <w:rsid w:val="006271A9"/>
    <w:rsid w:val="00641A9C"/>
    <w:rsid w:val="006B1506"/>
    <w:rsid w:val="007B5E16"/>
    <w:rsid w:val="00811CE9"/>
    <w:rsid w:val="008B04DE"/>
    <w:rsid w:val="008B438D"/>
    <w:rsid w:val="00921C88"/>
    <w:rsid w:val="009766E6"/>
    <w:rsid w:val="00AF387F"/>
    <w:rsid w:val="00B171F3"/>
    <w:rsid w:val="00BD4611"/>
    <w:rsid w:val="00CE36DA"/>
    <w:rsid w:val="00D77A39"/>
    <w:rsid w:val="00E513FC"/>
    <w:rsid w:val="00E86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6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39"/>
    <w:pPr>
      <w:ind w:left="720"/>
      <w:contextualSpacing/>
    </w:pPr>
  </w:style>
  <w:style w:type="table" w:styleId="a4">
    <w:name w:val="Table Grid"/>
    <w:basedOn w:val="a1"/>
    <w:uiPriority w:val="59"/>
    <w:rsid w:val="006B1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8B438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Kebinet9</cp:lastModifiedBy>
  <cp:revision>29</cp:revision>
  <dcterms:created xsi:type="dcterms:W3CDTF">2017-08-22T20:55:00Z</dcterms:created>
  <dcterms:modified xsi:type="dcterms:W3CDTF">2017-08-23T09:25:00Z</dcterms:modified>
</cp:coreProperties>
</file>